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875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87515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Goldenberg Gary</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C/O VERRICA PHARMACEUTICALS INC.</w:t>
      </w:r>
    </w:p>
    <w:p>
      <w:pPr>
        <w:spacing w:after="0" w:line="7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 NORTH HIGH STREET,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jc w:val="cente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Verrica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VRCA</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4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03/01/2021</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840"/>
        <w:spacing w:after="0"/>
        <w:rPr>
          <w:sz w:val="20"/>
          <w:szCs w:val="20"/>
          <w:color w:val="auto"/>
        </w:rPr>
      </w:pPr>
      <w:r>
        <w:rPr>
          <w:rFonts w:ascii="Arial" w:cs="Arial" w:eastAsia="Arial" w:hAnsi="Arial"/>
          <w:sz w:val="17"/>
          <w:szCs w:val="17"/>
          <w:color w:val="0000FF"/>
        </w:rPr>
        <w:t>Chief Medical Officer</w:t>
      </w:r>
    </w:p>
    <w:p>
      <w:pPr>
        <w:spacing w:after="0" w:line="539" w:lineRule="exact"/>
        <w:rPr>
          <w:sz w:val="24"/>
          <w:szCs w:val="24"/>
          <w:color w:val="auto"/>
        </w:rPr>
      </w:pPr>
    </w:p>
    <w:p>
      <w:pPr>
        <w:sectPr>
          <w:pgSz w:w="11900" w:h="16838" w:orient="portrait"/>
          <w:cols w:equalWidth="0" w:num="3">
            <w:col w:w="3220" w:space="700"/>
            <w:col w:w="3120" w:space="700"/>
            <w:col w:w="3340"/>
          </w:cols>
          <w:pgMar w:left="460" w:top="221" w:right="359" w:bottom="1440" w:gutter="0" w:footer="0" w:header="0"/>
          <w:type w:val="continuous"/>
        </w:sectPr>
      </w:pPr>
    </w:p>
    <w:p>
      <w:pPr>
        <w:spacing w:after="0" w:line="137"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000" w:type="dxa"/>
            <w:vAlign w:val="bottom"/>
          </w:tcPr>
          <w:p>
            <w:pPr>
              <w:ind w:left="20"/>
              <w:spacing w:after="0"/>
              <w:rPr>
                <w:sz w:val="20"/>
                <w:szCs w:val="20"/>
                <w:color w:val="auto"/>
              </w:rPr>
            </w:pPr>
            <w:r>
              <w:rPr>
                <w:rFonts w:ascii="Arial" w:cs="Arial" w:eastAsia="Arial" w:hAnsi="Arial"/>
                <w:sz w:val="17"/>
                <w:szCs w:val="17"/>
                <w:color w:val="0000FF"/>
              </w:rPr>
              <w:t>WEST</w:t>
            </w:r>
          </w:p>
        </w:tc>
        <w:tc>
          <w:tcPr>
            <w:tcW w:w="1060" w:type="dxa"/>
            <w:vAlign w:val="bottom"/>
            <w:vMerge w:val="restart"/>
          </w:tcPr>
          <w:p>
            <w:pPr>
              <w:ind w:left="240"/>
              <w:spacing w:after="0"/>
              <w:rPr>
                <w:sz w:val="20"/>
                <w:szCs w:val="20"/>
                <w:color w:val="auto"/>
              </w:rPr>
            </w:pPr>
            <w:r>
              <w:rPr>
                <w:rFonts w:ascii="Arial" w:cs="Arial" w:eastAsia="Arial" w:hAnsi="Arial"/>
                <w:sz w:val="17"/>
                <w:szCs w:val="17"/>
                <w:color w:val="0000FF"/>
              </w:rPr>
              <w:t>PA</w:t>
            </w:r>
          </w:p>
        </w:tc>
        <w:tc>
          <w:tcPr>
            <w:tcW w:w="1600" w:type="dxa"/>
            <w:vAlign w:val="bottom"/>
            <w:vMerge w:val="restart"/>
          </w:tcPr>
          <w:p>
            <w:pPr>
              <w:ind w:left="400"/>
              <w:spacing w:after="0"/>
              <w:rPr>
                <w:sz w:val="20"/>
                <w:szCs w:val="20"/>
                <w:color w:val="auto"/>
              </w:rPr>
            </w:pPr>
            <w:r>
              <w:rPr>
                <w:rFonts w:ascii="Arial" w:cs="Arial" w:eastAsia="Arial" w:hAnsi="Arial"/>
                <w:sz w:val="17"/>
                <w:szCs w:val="17"/>
                <w:color w:val="0000FF"/>
              </w:rPr>
              <w:t>19380</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000" w:type="dxa"/>
            <w:vAlign w:val="bottom"/>
            <w:vMerge w:val="restart"/>
          </w:tcPr>
          <w:p>
            <w:pPr>
              <w:ind w:left="20"/>
              <w:spacing w:after="0"/>
              <w:rPr>
                <w:sz w:val="20"/>
                <w:szCs w:val="20"/>
                <w:color w:val="auto"/>
              </w:rPr>
            </w:pPr>
            <w:r>
              <w:rPr>
                <w:rFonts w:ascii="Arial" w:cs="Arial" w:eastAsia="Arial" w:hAnsi="Arial"/>
                <w:sz w:val="17"/>
                <w:szCs w:val="17"/>
                <w:color w:val="0000FF"/>
              </w:rPr>
              <w:t>CHESTER</w:t>
            </w:r>
          </w:p>
        </w:tc>
        <w:tc>
          <w:tcPr>
            <w:tcW w:w="1060" w:type="dxa"/>
            <w:vAlign w:val="bottom"/>
            <w:vMerge w:val="continue"/>
          </w:tcPr>
          <w:p>
            <w:pPr>
              <w:spacing w:after="0"/>
              <w:rPr>
                <w:sz w:val="9"/>
                <w:szCs w:val="9"/>
                <w:color w:val="auto"/>
              </w:rPr>
            </w:pPr>
          </w:p>
        </w:tc>
        <w:tc>
          <w:tcPr>
            <w:tcW w:w="16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1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8"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-2486660</wp:posOffset>
            </wp:positionH>
            <wp:positionV relativeFrom="paragraph">
              <wp:posOffset>266065</wp:posOffset>
            </wp:positionV>
            <wp:extent cx="6968490" cy="8763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8490" cy="876300"/>
                    </a:xfrm>
                    <a:prstGeom prst="rect">
                      <a:avLst/>
                    </a:prstGeom>
                    <a:noFill/>
                  </pic:spPr>
                </pic:pic>
              </a:graphicData>
            </a:graphic>
          </wp:anchor>
        </w:drawing>
      </w:r>
    </w:p>
    <w:p>
      <w:pPr>
        <w:spacing w:after="0" w:line="478" w:lineRule="exact"/>
        <w:rPr>
          <w:sz w:val="24"/>
          <w:szCs w:val="24"/>
          <w:color w:val="auto"/>
        </w:rPr>
      </w:pPr>
    </w:p>
    <w:p>
      <w:pPr>
        <w:sectPr>
          <w:pgSz w:w="11900" w:h="16838" w:orient="portrait"/>
          <w:cols w:equalWidth="0" w:num="2">
            <w:col w:w="3760" w:space="160"/>
            <w:col w:w="716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0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2500" w:type="dxa"/>
            <w:vAlign w:val="bottom"/>
          </w:tcPr>
          <w:p>
            <w:pPr>
              <w:spacing w:after="0"/>
              <w:rPr>
                <w:sz w:val="10"/>
                <w:szCs w:val="10"/>
                <w:color w:val="auto"/>
              </w:rPr>
            </w:pPr>
          </w:p>
        </w:tc>
        <w:tc>
          <w:tcPr>
            <w:tcW w:w="1820" w:type="dxa"/>
            <w:vAlign w:val="bottom"/>
          </w:tcPr>
          <w:p>
            <w:pPr>
              <w:ind w:left="800"/>
              <w:spacing w:after="0" w:line="126" w:lineRule="exact"/>
              <w:rPr>
                <w:sz w:val="20"/>
                <w:szCs w:val="20"/>
                <w:color w:val="auto"/>
              </w:rPr>
            </w:pPr>
            <w:r>
              <w:rPr>
                <w:rFonts w:ascii="Arial" w:cs="Arial" w:eastAsia="Arial" w:hAnsi="Arial"/>
                <w:sz w:val="12"/>
                <w:szCs w:val="12"/>
                <w:b w:val="1"/>
                <w:bCs w:val="1"/>
                <w:color w:val="auto"/>
              </w:rPr>
              <w:t>Date</w:t>
            </w:r>
          </w:p>
        </w:tc>
        <w:tc>
          <w:tcPr>
            <w:tcW w:w="108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3"/>
          </w:tcPr>
          <w:p>
            <w:pPr>
              <w:ind w:left="6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6"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20" w:type="dxa"/>
            <w:vAlign w:val="bottom"/>
          </w:tcPr>
          <w:p>
            <w:pPr>
              <w:ind w:left="800"/>
              <w:spacing w:after="0" w:line="129" w:lineRule="exact"/>
              <w:rPr>
                <w:sz w:val="20"/>
                <w:szCs w:val="20"/>
                <w:color w:val="auto"/>
              </w:rPr>
            </w:pPr>
            <w:r>
              <w:rPr>
                <w:rFonts w:ascii="Arial" w:cs="Arial" w:eastAsia="Arial" w:hAnsi="Arial"/>
                <w:sz w:val="12"/>
                <w:szCs w:val="12"/>
                <w:b w:val="1"/>
                <w:bCs w:val="1"/>
                <w:color w:val="auto"/>
              </w:rPr>
              <w:t>(Month/Day/Year)</w:t>
            </w:r>
          </w:p>
        </w:tc>
        <w:tc>
          <w:tcPr>
            <w:tcW w:w="10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29"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500" w:type="dxa"/>
            <w:vAlign w:val="bottom"/>
          </w:tcPr>
          <w:p>
            <w:pPr>
              <w:spacing w:after="0"/>
              <w:rPr>
                <w:sz w:val="7"/>
                <w:szCs w:val="7"/>
                <w:color w:val="auto"/>
              </w:rPr>
            </w:pPr>
          </w:p>
        </w:tc>
        <w:tc>
          <w:tcPr>
            <w:tcW w:w="18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9"/>
        </w:trPr>
        <w:tc>
          <w:tcPr>
            <w:tcW w:w="20" w:type="dxa"/>
            <w:vAlign w:val="bottom"/>
            <w:tcBorders>
              <w:bottom w:val="single" w:sz="8" w:color="2C2C2C"/>
            </w:tcBorders>
          </w:tcPr>
          <w:p>
            <w:pPr>
              <w:spacing w:after="0"/>
              <w:rPr>
                <w:sz w:val="6"/>
                <w:szCs w:val="6"/>
                <w:color w:val="auto"/>
              </w:rPr>
            </w:pPr>
          </w:p>
        </w:tc>
        <w:tc>
          <w:tcPr>
            <w:tcW w:w="2500" w:type="dxa"/>
            <w:vAlign w:val="bottom"/>
            <w:tcBorders>
              <w:bottom w:val="single" w:sz="8" w:color="2C2C2C"/>
            </w:tcBorders>
          </w:tcPr>
          <w:p>
            <w:pPr>
              <w:spacing w:after="0"/>
              <w:rPr>
                <w:sz w:val="6"/>
                <w:szCs w:val="6"/>
                <w:color w:val="auto"/>
              </w:rPr>
            </w:pPr>
          </w:p>
        </w:tc>
        <w:tc>
          <w:tcPr>
            <w:tcW w:w="1820" w:type="dxa"/>
            <w:vAlign w:val="bottom"/>
            <w:tcBorders>
              <w:bottom w:val="single" w:sz="8" w:color="2C2C2C"/>
            </w:tcBorders>
          </w:tcPr>
          <w:p>
            <w:pPr>
              <w:spacing w:after="0"/>
              <w:rPr>
                <w:sz w:val="6"/>
                <w:szCs w:val="6"/>
                <w:color w:val="auto"/>
              </w:rPr>
            </w:pPr>
          </w:p>
        </w:tc>
        <w:tc>
          <w:tcPr>
            <w:tcW w:w="10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20" w:type="dxa"/>
            <w:vAlign w:val="bottom"/>
            <w:tcBorders>
              <w:top w:val="single" w:sz="8" w:color="808080"/>
            </w:tcBorders>
            <w:shd w:val="clear" w:color="auto" w:fill="2C2C2C"/>
          </w:tcPr>
          <w:p>
            <w:pPr>
              <w:spacing w:after="0" w:line="20" w:lineRule="exact"/>
              <w:rPr>
                <w:sz w:val="1"/>
                <w:szCs w:val="1"/>
                <w:color w:val="auto"/>
              </w:rPr>
            </w:pPr>
          </w:p>
        </w:tc>
        <w:tc>
          <w:tcPr>
            <w:tcW w:w="108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68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4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-15875</wp:posOffset>
            </wp:positionV>
            <wp:extent cx="7033895" cy="21863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2186305"/>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9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5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68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65,000</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680" w:type="dxa"/>
            <w:vAlign w:val="bottom"/>
          </w:tcPr>
          <w:p>
            <w:pPr>
              <w:ind w:left="60"/>
              <w:spacing w:after="0" w:line="125" w:lineRule="exact"/>
              <w:rPr>
                <w:sz w:val="20"/>
                <w:szCs w:val="20"/>
                <w:color w:val="auto"/>
              </w:rPr>
            </w:pPr>
            <w:r>
              <w:rPr>
                <w:rFonts w:ascii="Arial" w:cs="Arial" w:eastAsia="Arial" w:hAnsi="Arial"/>
                <w:sz w:val="13"/>
                <w:szCs w:val="13"/>
                <w:color w:val="0000FF"/>
              </w:rPr>
              <w:t>Option</w:t>
            </w:r>
          </w:p>
        </w:tc>
        <w:tc>
          <w:tcPr>
            <w:tcW w:w="780" w:type="dxa"/>
            <w:vAlign w:val="bottom"/>
          </w:tcPr>
          <w:p>
            <w:pPr>
              <w:ind w:left="220"/>
              <w:spacing w:after="0" w:line="125"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14.32</w:t>
            </w:r>
          </w:p>
        </w:tc>
        <w:tc>
          <w:tcPr>
            <w:tcW w:w="1080" w:type="dxa"/>
            <w:vAlign w:val="bottom"/>
          </w:tcPr>
          <w:p>
            <w:pPr>
              <w:jc w:val="right"/>
              <w:ind w:right="180"/>
              <w:spacing w:after="0" w:line="125" w:lineRule="exact"/>
              <w:rPr>
                <w:sz w:val="20"/>
                <w:szCs w:val="20"/>
                <w:color w:val="auto"/>
              </w:rPr>
            </w:pPr>
            <w:r>
              <w:rPr>
                <w:rFonts w:ascii="Arial" w:cs="Arial" w:eastAsia="Arial" w:hAnsi="Arial"/>
                <w:sz w:val="13"/>
                <w:szCs w:val="13"/>
                <w:color w:val="0000FF"/>
              </w:rPr>
              <w:t>03/01/2021</w:t>
            </w:r>
          </w:p>
        </w:tc>
        <w:tc>
          <w:tcPr>
            <w:tcW w:w="1100" w:type="dxa"/>
            <w:vAlign w:val="bottom"/>
          </w:tcPr>
          <w:p>
            <w:pPr>
              <w:spacing w:after="0"/>
              <w:rPr>
                <w:sz w:val="10"/>
                <w:szCs w:val="10"/>
                <w:color w:val="auto"/>
              </w:rPr>
            </w:pPr>
          </w:p>
        </w:tc>
        <w:tc>
          <w:tcPr>
            <w:tcW w:w="780" w:type="dxa"/>
            <w:vAlign w:val="bottom"/>
          </w:tcPr>
          <w:p>
            <w:pPr>
              <w:ind w:left="160"/>
              <w:spacing w:after="0" w:line="125" w:lineRule="exact"/>
              <w:rPr>
                <w:sz w:val="20"/>
                <w:szCs w:val="20"/>
                <w:color w:val="auto"/>
              </w:rPr>
            </w:pPr>
            <w:r>
              <w:rPr>
                <w:rFonts w:ascii="Arial" w:cs="Arial" w:eastAsia="Arial" w:hAnsi="Arial"/>
                <w:sz w:val="13"/>
                <w:szCs w:val="13"/>
                <w:color w:val="0000FF"/>
              </w:rPr>
              <w:t>A</w:t>
            </w:r>
          </w:p>
        </w:tc>
        <w:tc>
          <w:tcPr>
            <w:tcW w:w="520" w:type="dxa"/>
            <w:vAlign w:val="bottom"/>
          </w:tcPr>
          <w:p>
            <w:pPr>
              <w:ind w:left="100"/>
              <w:spacing w:after="0" w:line="125" w:lineRule="exact"/>
              <w:rPr>
                <w:sz w:val="20"/>
                <w:szCs w:val="20"/>
                <w:color w:val="auto"/>
              </w:rPr>
            </w:pPr>
            <w:r>
              <w:rPr>
                <w:rFonts w:ascii="Arial" w:cs="Arial" w:eastAsia="Arial" w:hAnsi="Arial"/>
                <w:sz w:val="13"/>
                <w:szCs w:val="13"/>
                <w:color w:val="0000FF"/>
              </w:rPr>
              <w:t>65,000</w:t>
            </w:r>
          </w:p>
        </w:tc>
        <w:tc>
          <w:tcPr>
            <w:tcW w:w="280" w:type="dxa"/>
            <w:vAlign w:val="bottom"/>
          </w:tcPr>
          <w:p>
            <w:pPr>
              <w:spacing w:after="0"/>
              <w:rPr>
                <w:sz w:val="10"/>
                <w:szCs w:val="10"/>
                <w:color w:val="auto"/>
              </w:rPr>
            </w:pPr>
          </w:p>
        </w:tc>
        <w:tc>
          <w:tcPr>
            <w:tcW w:w="800" w:type="dxa"/>
            <w:vAlign w:val="bottom"/>
            <w:vMerge w:val="continue"/>
          </w:tcPr>
          <w:p>
            <w:pPr>
              <w:spacing w:after="0"/>
              <w:rPr>
                <w:sz w:val="10"/>
                <w:szCs w:val="10"/>
                <w:color w:val="auto"/>
              </w:rPr>
            </w:pPr>
          </w:p>
        </w:tc>
        <w:tc>
          <w:tcPr>
            <w:tcW w:w="720" w:type="dxa"/>
            <w:vAlign w:val="bottom"/>
          </w:tcPr>
          <w:p>
            <w:pPr>
              <w:ind w:left="60"/>
              <w:spacing w:after="0" w:line="125" w:lineRule="exact"/>
              <w:rPr>
                <w:sz w:val="20"/>
                <w:szCs w:val="20"/>
                <w:color w:val="auto"/>
              </w:rPr>
            </w:pPr>
            <w:r>
              <w:rPr>
                <w:rFonts w:ascii="Arial" w:cs="Arial" w:eastAsia="Arial" w:hAnsi="Arial"/>
                <w:sz w:val="13"/>
                <w:szCs w:val="13"/>
                <w:color w:val="0000FF"/>
                <w:w w:val="98"/>
              </w:rPr>
              <w:t>02/28/2031</w:t>
            </w:r>
          </w:p>
        </w:tc>
        <w:tc>
          <w:tcPr>
            <w:tcW w:w="6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680" w:type="dxa"/>
            <w:vAlign w:val="bottom"/>
          </w:tcPr>
          <w:p>
            <w:pPr>
              <w:ind w:left="200"/>
              <w:spacing w:after="0" w:line="125"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940" w:type="dxa"/>
            <w:vAlign w:val="bottom"/>
          </w:tcPr>
          <w:p>
            <w:pPr>
              <w:ind w:left="300"/>
              <w:spacing w:after="0" w:line="125" w:lineRule="exact"/>
              <w:rPr>
                <w:sz w:val="20"/>
                <w:szCs w:val="20"/>
                <w:color w:val="auto"/>
              </w:rPr>
            </w:pPr>
            <w:r>
              <w:rPr>
                <w:rFonts w:ascii="Arial" w:cs="Arial" w:eastAsia="Arial" w:hAnsi="Arial"/>
                <w:sz w:val="13"/>
                <w:szCs w:val="13"/>
                <w:color w:val="0000FF"/>
              </w:rPr>
              <w:t>65,000</w:t>
            </w:r>
          </w:p>
        </w:tc>
        <w:tc>
          <w:tcPr>
            <w:tcW w:w="720" w:type="dxa"/>
            <w:vAlign w:val="bottom"/>
          </w:tcPr>
          <w:p>
            <w:pPr>
              <w:ind w:left="320"/>
              <w:spacing w:after="0" w:line="125"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ind w:left="160"/>
              <w:spacing w:after="0" w:line="142"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68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5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80" w:type="dxa"/>
            <w:vAlign w:val="bottom"/>
          </w:tcPr>
          <w:p>
            <w:pPr>
              <w:spacing w:after="0"/>
              <w:rPr>
                <w:sz w:val="2"/>
                <w:szCs w:val="2"/>
                <w:color w:val="auto"/>
              </w:rPr>
            </w:pPr>
          </w:p>
        </w:tc>
        <w:tc>
          <w:tcPr>
            <w:tcW w:w="9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34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25% of the total shares subject to the option shall vest on March 1, 2022 and 1/48th of the total shares subject to the option shall vest monthly thereafter over the remaining three years of the vesting period, subject to the Reporting Person's continuous service through such vesting date.</w:t>
      </w:r>
    </w:p>
    <w:p>
      <w:pPr>
        <w:spacing w:after="0" w:line="1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96"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Mark Ballantyne, Attorney-</w:t>
            </w:r>
          </w:p>
        </w:tc>
        <w:tc>
          <w:tcPr>
            <w:tcW w:w="140" w:type="dxa"/>
            <w:vAlign w:val="bottom"/>
          </w:tcPr>
          <w:p>
            <w:pPr>
              <w:spacing w:after="0"/>
              <w:rPr>
                <w:sz w:val="18"/>
                <w:szCs w:val="18"/>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03/03/2021</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86" w:lineRule="exact"/>
              <w:rPr>
                <w:sz w:val="20"/>
                <w:szCs w:val="20"/>
                <w:color w:val="auto"/>
              </w:rPr>
            </w:pPr>
            <w:r>
              <w:rPr>
                <w:rFonts w:ascii="Arial" w:cs="Arial" w:eastAsia="Arial" w:hAnsi="Arial"/>
                <w:sz w:val="17"/>
                <w:szCs w:val="17"/>
                <w:color w:val="0000FF"/>
              </w:rPr>
              <w:t>in-Fact</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41938" TargetMode="External"/><Relationship Id="rId14" Type="http://schemas.openxmlformats.org/officeDocument/2006/relationships/hyperlink" Target="http://www.sec.gov/cgi-bin/browse-edgar?action=getcompany&amp;CIK=000166033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2021-03-03T16:09:28Z</dcterms:created>
  <dcterms:modified xsi:type="dcterms:W3CDTF">2021-03-03T16:09:28Z</dcterms:modified>
</cp:coreProperties>
</file>