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6630C" w14:textId="77777777" w:rsidR="00EF662A" w:rsidRDefault="00C17793">
      <w:pPr>
        <w:rPr>
          <w:sz w:val="20"/>
          <w:szCs w:val="20"/>
        </w:rPr>
      </w:pPr>
      <w:bookmarkStart w:id="0" w:name="page1"/>
      <w:bookmarkEnd w:id="0"/>
      <w:r>
        <w:rPr>
          <w:rFonts w:eastAsia="Times New Roman"/>
          <w:b/>
          <w:bCs/>
          <w:color w:val="0000EE"/>
          <w:sz w:val="18"/>
          <w:szCs w:val="18"/>
          <w:u w:val="single"/>
        </w:rPr>
        <w:t>Table of Contents</w:t>
      </w:r>
    </w:p>
    <w:p w14:paraId="5E62624E" w14:textId="77777777" w:rsidR="00EF662A" w:rsidRDefault="00C17793">
      <w:pPr>
        <w:spacing w:line="20" w:lineRule="exact"/>
        <w:rPr>
          <w:sz w:val="24"/>
          <w:szCs w:val="24"/>
        </w:rPr>
      </w:pPr>
      <w:r>
        <w:rPr>
          <w:noProof/>
          <w:sz w:val="24"/>
          <w:szCs w:val="24"/>
        </w:rPr>
        <w:drawing>
          <wp:anchor distT="0" distB="0" distL="114300" distR="114300" simplePos="0" relativeHeight="251630080" behindDoc="1" locked="0" layoutInCell="0" allowOverlap="1" wp14:anchorId="4E50489B" wp14:editId="78FE4FED">
            <wp:simplePos x="0" y="0"/>
            <wp:positionH relativeFrom="column">
              <wp:posOffset>73660</wp:posOffset>
            </wp:positionH>
            <wp:positionV relativeFrom="paragraph">
              <wp:posOffset>225425</wp:posOffset>
            </wp:positionV>
            <wp:extent cx="6995160" cy="8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995160" cy="8255"/>
                    </a:xfrm>
                    <a:prstGeom prst="rect">
                      <a:avLst/>
                    </a:prstGeom>
                    <a:noFill/>
                  </pic:spPr>
                </pic:pic>
              </a:graphicData>
            </a:graphic>
          </wp:anchor>
        </w:drawing>
      </w:r>
      <w:r>
        <w:rPr>
          <w:noProof/>
          <w:sz w:val="24"/>
          <w:szCs w:val="24"/>
        </w:rPr>
        <w:drawing>
          <wp:anchor distT="0" distB="0" distL="114300" distR="114300" simplePos="0" relativeHeight="251631104" behindDoc="1" locked="0" layoutInCell="0" allowOverlap="1" wp14:anchorId="4F4D2D55" wp14:editId="5ED107FE">
            <wp:simplePos x="0" y="0"/>
            <wp:positionH relativeFrom="column">
              <wp:posOffset>73660</wp:posOffset>
            </wp:positionH>
            <wp:positionV relativeFrom="paragraph">
              <wp:posOffset>267970</wp:posOffset>
            </wp:positionV>
            <wp:extent cx="6995160" cy="8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995160" cy="8255"/>
                    </a:xfrm>
                    <a:prstGeom prst="rect">
                      <a:avLst/>
                    </a:prstGeom>
                    <a:noFill/>
                  </pic:spPr>
                </pic:pic>
              </a:graphicData>
            </a:graphic>
          </wp:anchor>
        </w:drawing>
      </w:r>
    </w:p>
    <w:p w14:paraId="7F6224D9" w14:textId="77777777" w:rsidR="00EF662A" w:rsidRDefault="00EF662A">
      <w:pPr>
        <w:spacing w:line="200" w:lineRule="exact"/>
        <w:rPr>
          <w:sz w:val="24"/>
          <w:szCs w:val="24"/>
        </w:rPr>
      </w:pPr>
    </w:p>
    <w:p w14:paraId="732C99DB" w14:textId="77777777" w:rsidR="00EF662A" w:rsidRDefault="00EF662A">
      <w:pPr>
        <w:spacing w:line="385" w:lineRule="exact"/>
        <w:rPr>
          <w:sz w:val="24"/>
          <w:szCs w:val="24"/>
        </w:rPr>
      </w:pPr>
    </w:p>
    <w:p w14:paraId="11175EAC" w14:textId="77777777" w:rsidR="00EF662A" w:rsidRDefault="00C17793">
      <w:pPr>
        <w:ind w:right="-1120"/>
        <w:jc w:val="center"/>
        <w:rPr>
          <w:sz w:val="20"/>
          <w:szCs w:val="20"/>
        </w:rPr>
      </w:pPr>
      <w:r>
        <w:rPr>
          <w:rFonts w:eastAsia="Times New Roman"/>
          <w:b/>
          <w:bCs/>
          <w:sz w:val="32"/>
          <w:szCs w:val="32"/>
        </w:rPr>
        <w:t>UNITED STATES</w:t>
      </w:r>
    </w:p>
    <w:p w14:paraId="4897A68E" w14:textId="77777777" w:rsidR="00EF662A" w:rsidRDefault="00EF662A">
      <w:pPr>
        <w:spacing w:line="37" w:lineRule="exact"/>
        <w:rPr>
          <w:sz w:val="24"/>
          <w:szCs w:val="24"/>
        </w:rPr>
      </w:pPr>
    </w:p>
    <w:p w14:paraId="7CDD66A8" w14:textId="77777777" w:rsidR="00EF662A" w:rsidRDefault="00C17793">
      <w:pPr>
        <w:ind w:right="-1120"/>
        <w:jc w:val="center"/>
        <w:rPr>
          <w:sz w:val="20"/>
          <w:szCs w:val="20"/>
        </w:rPr>
      </w:pPr>
      <w:r>
        <w:rPr>
          <w:rFonts w:eastAsia="Times New Roman"/>
          <w:b/>
          <w:bCs/>
          <w:sz w:val="32"/>
          <w:szCs w:val="32"/>
        </w:rPr>
        <w:t>SECURITIES AND EXCHANGE COMMISSION</w:t>
      </w:r>
    </w:p>
    <w:p w14:paraId="54B82966" w14:textId="77777777" w:rsidR="00EF662A" w:rsidRDefault="00C17793">
      <w:pPr>
        <w:ind w:left="4520"/>
        <w:rPr>
          <w:sz w:val="20"/>
          <w:szCs w:val="20"/>
        </w:rPr>
      </w:pPr>
      <w:r>
        <w:rPr>
          <w:rFonts w:eastAsia="Times New Roman"/>
          <w:b/>
          <w:bCs/>
        </w:rPr>
        <w:t>Washington, D.C. 20549</w:t>
      </w:r>
    </w:p>
    <w:p w14:paraId="38191D53" w14:textId="77777777" w:rsidR="00EF662A" w:rsidRDefault="00C17793">
      <w:pPr>
        <w:spacing w:line="20" w:lineRule="exact"/>
        <w:rPr>
          <w:sz w:val="24"/>
          <w:szCs w:val="24"/>
        </w:rPr>
      </w:pPr>
      <w:r>
        <w:rPr>
          <w:noProof/>
          <w:sz w:val="24"/>
          <w:szCs w:val="24"/>
        </w:rPr>
        <w:drawing>
          <wp:anchor distT="0" distB="0" distL="114300" distR="114300" simplePos="0" relativeHeight="251632128" behindDoc="1" locked="0" layoutInCell="0" allowOverlap="1" wp14:anchorId="142C8D9E" wp14:editId="0C41A0EC">
            <wp:simplePos x="0" y="0"/>
            <wp:positionH relativeFrom="column">
              <wp:posOffset>2834005</wp:posOffset>
            </wp:positionH>
            <wp:positionV relativeFrom="paragraph">
              <wp:posOffset>218440</wp:posOffset>
            </wp:positionV>
            <wp:extent cx="1474470"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474470" cy="8890"/>
                    </a:xfrm>
                    <a:prstGeom prst="rect">
                      <a:avLst/>
                    </a:prstGeom>
                    <a:noFill/>
                  </pic:spPr>
                </pic:pic>
              </a:graphicData>
            </a:graphic>
          </wp:anchor>
        </w:drawing>
      </w:r>
    </w:p>
    <w:p w14:paraId="3686C8E0" w14:textId="77777777" w:rsidR="00EF662A" w:rsidRDefault="00EF662A">
      <w:pPr>
        <w:spacing w:line="200" w:lineRule="exact"/>
        <w:rPr>
          <w:sz w:val="24"/>
          <w:szCs w:val="24"/>
        </w:rPr>
      </w:pPr>
    </w:p>
    <w:p w14:paraId="6BD51D67" w14:textId="77777777" w:rsidR="00EF662A" w:rsidRDefault="00EF662A">
      <w:pPr>
        <w:spacing w:line="307" w:lineRule="exact"/>
        <w:rPr>
          <w:sz w:val="24"/>
          <w:szCs w:val="24"/>
        </w:rPr>
      </w:pPr>
    </w:p>
    <w:p w14:paraId="69D5E510" w14:textId="77777777" w:rsidR="00EF662A" w:rsidRDefault="00C17793">
      <w:pPr>
        <w:ind w:right="-1120"/>
        <w:jc w:val="center"/>
        <w:rPr>
          <w:sz w:val="20"/>
          <w:szCs w:val="20"/>
        </w:rPr>
      </w:pPr>
      <w:r>
        <w:rPr>
          <w:rFonts w:eastAsia="Times New Roman"/>
          <w:b/>
          <w:bCs/>
          <w:sz w:val="32"/>
          <w:szCs w:val="32"/>
        </w:rPr>
        <w:t>SCHEDULE 14A</w:t>
      </w:r>
    </w:p>
    <w:p w14:paraId="4DC17F56" w14:textId="77777777" w:rsidR="00EF662A" w:rsidRDefault="00EF662A">
      <w:pPr>
        <w:spacing w:line="228" w:lineRule="exact"/>
        <w:rPr>
          <w:sz w:val="24"/>
          <w:szCs w:val="24"/>
        </w:rPr>
      </w:pPr>
    </w:p>
    <w:p w14:paraId="133EEEFF" w14:textId="77777777" w:rsidR="00EF662A" w:rsidRDefault="00C17793">
      <w:pPr>
        <w:ind w:right="-1120"/>
        <w:jc w:val="center"/>
        <w:rPr>
          <w:sz w:val="20"/>
          <w:szCs w:val="20"/>
        </w:rPr>
      </w:pPr>
      <w:r>
        <w:rPr>
          <w:rFonts w:eastAsia="Times New Roman"/>
          <w:b/>
          <w:bCs/>
        </w:rPr>
        <w:t>Proxy Statement Pursuant to Section 14(a) of the</w:t>
      </w:r>
    </w:p>
    <w:p w14:paraId="70635D90" w14:textId="77777777" w:rsidR="00EF662A" w:rsidRDefault="00EF662A">
      <w:pPr>
        <w:spacing w:line="18" w:lineRule="exact"/>
        <w:rPr>
          <w:sz w:val="24"/>
          <w:szCs w:val="24"/>
        </w:rPr>
      </w:pPr>
    </w:p>
    <w:p w14:paraId="2F094E9B" w14:textId="77777777" w:rsidR="00EF662A" w:rsidRDefault="00C17793">
      <w:pPr>
        <w:ind w:right="-1120"/>
        <w:jc w:val="center"/>
        <w:rPr>
          <w:sz w:val="20"/>
          <w:szCs w:val="20"/>
        </w:rPr>
      </w:pPr>
      <w:r>
        <w:rPr>
          <w:rFonts w:eastAsia="Times New Roman"/>
          <w:b/>
          <w:bCs/>
        </w:rPr>
        <w:t>Securities Exchange Act of 1934</w:t>
      </w:r>
    </w:p>
    <w:p w14:paraId="13195C5D" w14:textId="77777777" w:rsidR="00EF662A" w:rsidRDefault="00C17793">
      <w:pPr>
        <w:spacing w:line="20" w:lineRule="exact"/>
        <w:rPr>
          <w:sz w:val="24"/>
          <w:szCs w:val="24"/>
        </w:rPr>
      </w:pPr>
      <w:r>
        <w:rPr>
          <w:noProof/>
          <w:sz w:val="24"/>
          <w:szCs w:val="24"/>
        </w:rPr>
        <w:drawing>
          <wp:anchor distT="0" distB="0" distL="114300" distR="114300" simplePos="0" relativeHeight="251633152" behindDoc="1" locked="0" layoutInCell="0" allowOverlap="1" wp14:anchorId="4CC72BE4" wp14:editId="0FEB9F79">
            <wp:simplePos x="0" y="0"/>
            <wp:positionH relativeFrom="column">
              <wp:posOffset>2834005</wp:posOffset>
            </wp:positionH>
            <wp:positionV relativeFrom="paragraph">
              <wp:posOffset>218440</wp:posOffset>
            </wp:positionV>
            <wp:extent cx="1474470" cy="8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474470" cy="8255"/>
                    </a:xfrm>
                    <a:prstGeom prst="rect">
                      <a:avLst/>
                    </a:prstGeom>
                    <a:noFill/>
                  </pic:spPr>
                </pic:pic>
              </a:graphicData>
            </a:graphic>
          </wp:anchor>
        </w:drawing>
      </w:r>
    </w:p>
    <w:p w14:paraId="4EF91D46" w14:textId="77777777" w:rsidR="00EF662A" w:rsidRDefault="00EF662A">
      <w:pPr>
        <w:spacing w:line="200" w:lineRule="exact"/>
        <w:rPr>
          <w:sz w:val="24"/>
          <w:szCs w:val="24"/>
        </w:rPr>
      </w:pPr>
    </w:p>
    <w:p w14:paraId="45E4D6D4" w14:textId="77777777" w:rsidR="00EF662A" w:rsidRDefault="00EF662A">
      <w:pPr>
        <w:spacing w:line="307" w:lineRule="exact"/>
        <w:rPr>
          <w:sz w:val="24"/>
          <w:szCs w:val="24"/>
        </w:rPr>
      </w:pPr>
    </w:p>
    <w:p w14:paraId="77125908" w14:textId="77777777" w:rsidR="00EF662A" w:rsidRDefault="00C17793">
      <w:pPr>
        <w:tabs>
          <w:tab w:val="left" w:pos="3300"/>
        </w:tabs>
        <w:spacing w:line="207" w:lineRule="exact"/>
        <w:ind w:left="120"/>
        <w:rPr>
          <w:sz w:val="20"/>
          <w:szCs w:val="20"/>
        </w:rPr>
      </w:pPr>
      <w:r>
        <w:rPr>
          <w:rFonts w:eastAsia="Times New Roman"/>
          <w:sz w:val="18"/>
          <w:szCs w:val="18"/>
        </w:rPr>
        <w:t xml:space="preserve">Filed by the Registrant </w:t>
      </w:r>
      <w:r>
        <w:rPr>
          <w:rFonts w:ascii="MS PGothic" w:eastAsia="MS PGothic" w:hAnsi="MS PGothic" w:cs="MS PGothic"/>
          <w:sz w:val="18"/>
          <w:szCs w:val="18"/>
        </w:rPr>
        <w:t>☒</w:t>
      </w:r>
      <w:r>
        <w:rPr>
          <w:sz w:val="20"/>
          <w:szCs w:val="20"/>
        </w:rPr>
        <w:tab/>
      </w:r>
      <w:r>
        <w:rPr>
          <w:rFonts w:eastAsia="Times New Roman"/>
          <w:sz w:val="18"/>
          <w:szCs w:val="18"/>
        </w:rPr>
        <w:t xml:space="preserve">Filed by a Party other than the Registrant </w:t>
      </w:r>
      <w:r>
        <w:rPr>
          <w:rFonts w:ascii="MS PGothic" w:eastAsia="MS PGothic" w:hAnsi="MS PGothic" w:cs="MS PGothic"/>
          <w:sz w:val="18"/>
          <w:szCs w:val="18"/>
        </w:rPr>
        <w:t>☐</w:t>
      </w:r>
    </w:p>
    <w:p w14:paraId="15EE75D4" w14:textId="77777777" w:rsidR="00EF662A" w:rsidRDefault="00EF662A">
      <w:pPr>
        <w:spacing w:line="254" w:lineRule="exact"/>
        <w:rPr>
          <w:sz w:val="24"/>
          <w:szCs w:val="24"/>
        </w:rPr>
      </w:pPr>
    </w:p>
    <w:p w14:paraId="782B0B79" w14:textId="77777777" w:rsidR="00EF662A" w:rsidRDefault="00C17793">
      <w:pPr>
        <w:ind w:left="120"/>
        <w:rPr>
          <w:sz w:val="20"/>
          <w:szCs w:val="20"/>
        </w:rPr>
      </w:pPr>
      <w:r>
        <w:rPr>
          <w:rFonts w:eastAsia="Times New Roman"/>
          <w:sz w:val="18"/>
          <w:szCs w:val="18"/>
        </w:rPr>
        <w:t>Check the appropriate box:</w:t>
      </w:r>
    </w:p>
    <w:p w14:paraId="26640969" w14:textId="77777777" w:rsidR="00EF662A" w:rsidRDefault="00EF662A">
      <w:pPr>
        <w:spacing w:line="131" w:lineRule="exact"/>
        <w:rPr>
          <w:sz w:val="24"/>
          <w:szCs w:val="24"/>
        </w:rPr>
      </w:pPr>
    </w:p>
    <w:p w14:paraId="66C9BCB6" w14:textId="77777777" w:rsidR="00EF662A" w:rsidRDefault="00C17793">
      <w:pPr>
        <w:numPr>
          <w:ilvl w:val="0"/>
          <w:numId w:val="1"/>
        </w:numPr>
        <w:tabs>
          <w:tab w:val="left" w:pos="540"/>
        </w:tabs>
        <w:ind w:left="540" w:hanging="424"/>
        <w:rPr>
          <w:rFonts w:ascii="MS PGothic" w:eastAsia="MS PGothic" w:hAnsi="MS PGothic" w:cs="MS PGothic"/>
          <w:sz w:val="18"/>
          <w:szCs w:val="18"/>
        </w:rPr>
      </w:pPr>
      <w:r>
        <w:rPr>
          <w:rFonts w:eastAsia="Times New Roman"/>
          <w:sz w:val="18"/>
          <w:szCs w:val="18"/>
        </w:rPr>
        <w:t>Preliminary Proxy Statement</w:t>
      </w:r>
    </w:p>
    <w:p w14:paraId="64597B77" w14:textId="77777777" w:rsidR="00EF662A" w:rsidRDefault="00EF662A">
      <w:pPr>
        <w:spacing w:line="126" w:lineRule="exact"/>
        <w:rPr>
          <w:rFonts w:ascii="MS PGothic" w:eastAsia="MS PGothic" w:hAnsi="MS PGothic" w:cs="MS PGothic"/>
          <w:sz w:val="18"/>
          <w:szCs w:val="18"/>
        </w:rPr>
      </w:pPr>
    </w:p>
    <w:p w14:paraId="57E26CE7" w14:textId="77777777" w:rsidR="00EF662A" w:rsidRDefault="00C17793">
      <w:pPr>
        <w:numPr>
          <w:ilvl w:val="0"/>
          <w:numId w:val="1"/>
        </w:numPr>
        <w:tabs>
          <w:tab w:val="left" w:pos="540"/>
        </w:tabs>
        <w:ind w:left="540" w:hanging="424"/>
        <w:rPr>
          <w:rFonts w:ascii="MS PGothic" w:eastAsia="MS PGothic" w:hAnsi="MS PGothic" w:cs="MS PGothic"/>
          <w:sz w:val="18"/>
          <w:szCs w:val="18"/>
        </w:rPr>
      </w:pPr>
      <w:r>
        <w:rPr>
          <w:rFonts w:eastAsia="Times New Roman"/>
          <w:b/>
          <w:bCs/>
          <w:sz w:val="18"/>
          <w:szCs w:val="18"/>
        </w:rPr>
        <w:t>Confidential, for Use of the Commission Only (as permitted by Rule 14a-6(e)(2))</w:t>
      </w:r>
    </w:p>
    <w:p w14:paraId="2478D09B" w14:textId="77777777" w:rsidR="00EF662A" w:rsidRDefault="00EF662A">
      <w:pPr>
        <w:spacing w:line="135" w:lineRule="exact"/>
        <w:rPr>
          <w:sz w:val="24"/>
          <w:szCs w:val="24"/>
        </w:rPr>
      </w:pPr>
    </w:p>
    <w:p w14:paraId="49E7995C" w14:textId="77777777" w:rsidR="00EF662A" w:rsidRDefault="00C17793">
      <w:pPr>
        <w:numPr>
          <w:ilvl w:val="0"/>
          <w:numId w:val="2"/>
        </w:numPr>
        <w:tabs>
          <w:tab w:val="left" w:pos="540"/>
        </w:tabs>
        <w:ind w:left="540" w:hanging="424"/>
        <w:rPr>
          <w:rFonts w:ascii="MS PGothic" w:eastAsia="MS PGothic" w:hAnsi="MS PGothic" w:cs="MS PGothic"/>
          <w:sz w:val="18"/>
          <w:szCs w:val="18"/>
        </w:rPr>
      </w:pPr>
      <w:r>
        <w:rPr>
          <w:rFonts w:eastAsia="Times New Roman"/>
          <w:sz w:val="18"/>
          <w:szCs w:val="18"/>
        </w:rPr>
        <w:t>Definitive Proxy Statement</w:t>
      </w:r>
    </w:p>
    <w:p w14:paraId="54F32A19" w14:textId="77777777" w:rsidR="00EF662A" w:rsidRDefault="00EF662A">
      <w:pPr>
        <w:spacing w:line="131" w:lineRule="exact"/>
        <w:rPr>
          <w:sz w:val="24"/>
          <w:szCs w:val="24"/>
        </w:rPr>
      </w:pPr>
    </w:p>
    <w:p w14:paraId="0FA2EC75" w14:textId="77777777" w:rsidR="00EF662A" w:rsidRDefault="00C17793">
      <w:pPr>
        <w:numPr>
          <w:ilvl w:val="0"/>
          <w:numId w:val="3"/>
        </w:numPr>
        <w:tabs>
          <w:tab w:val="left" w:pos="540"/>
        </w:tabs>
        <w:ind w:left="540" w:hanging="424"/>
        <w:rPr>
          <w:rFonts w:ascii="MS PGothic" w:eastAsia="MS PGothic" w:hAnsi="MS PGothic" w:cs="MS PGothic"/>
          <w:sz w:val="18"/>
          <w:szCs w:val="18"/>
        </w:rPr>
      </w:pPr>
      <w:r>
        <w:rPr>
          <w:rFonts w:eastAsia="Times New Roman"/>
          <w:sz w:val="18"/>
          <w:szCs w:val="18"/>
        </w:rPr>
        <w:t>Definitive Additional Materials</w:t>
      </w:r>
    </w:p>
    <w:p w14:paraId="78560324" w14:textId="77777777" w:rsidR="00EF662A" w:rsidRDefault="00EF662A">
      <w:pPr>
        <w:spacing w:line="130" w:lineRule="exact"/>
        <w:rPr>
          <w:rFonts w:ascii="MS PGothic" w:eastAsia="MS PGothic" w:hAnsi="MS PGothic" w:cs="MS PGothic"/>
          <w:sz w:val="18"/>
          <w:szCs w:val="18"/>
        </w:rPr>
      </w:pPr>
    </w:p>
    <w:p w14:paraId="16C37697" w14:textId="77777777" w:rsidR="00EF662A" w:rsidRDefault="00C17793">
      <w:pPr>
        <w:numPr>
          <w:ilvl w:val="0"/>
          <w:numId w:val="3"/>
        </w:numPr>
        <w:tabs>
          <w:tab w:val="left" w:pos="540"/>
        </w:tabs>
        <w:ind w:left="540" w:hanging="424"/>
        <w:rPr>
          <w:rFonts w:ascii="MS PGothic" w:eastAsia="MS PGothic" w:hAnsi="MS PGothic" w:cs="MS PGothic"/>
          <w:sz w:val="18"/>
          <w:szCs w:val="18"/>
        </w:rPr>
      </w:pPr>
      <w:r>
        <w:rPr>
          <w:rFonts w:eastAsia="Times New Roman"/>
          <w:sz w:val="18"/>
          <w:szCs w:val="18"/>
        </w:rPr>
        <w:t>Soliciting Material under § 240.14a-12</w:t>
      </w:r>
    </w:p>
    <w:p w14:paraId="63A931BB" w14:textId="77777777" w:rsidR="00EF662A" w:rsidRDefault="00EF662A">
      <w:pPr>
        <w:spacing w:line="298" w:lineRule="exact"/>
        <w:rPr>
          <w:sz w:val="24"/>
          <w:szCs w:val="24"/>
        </w:rPr>
      </w:pPr>
    </w:p>
    <w:p w14:paraId="6CE5B995" w14:textId="77777777" w:rsidR="00EF662A" w:rsidRDefault="00C17793">
      <w:pPr>
        <w:ind w:right="-1120"/>
        <w:jc w:val="center"/>
        <w:rPr>
          <w:sz w:val="20"/>
          <w:szCs w:val="20"/>
        </w:rPr>
      </w:pPr>
      <w:r>
        <w:rPr>
          <w:rFonts w:eastAsia="Times New Roman"/>
          <w:b/>
          <w:bCs/>
          <w:sz w:val="40"/>
          <w:szCs w:val="40"/>
        </w:rPr>
        <w:t>Verrica Pharmaceuticals Inc.</w:t>
      </w:r>
    </w:p>
    <w:p w14:paraId="440D837D" w14:textId="77777777" w:rsidR="00EF662A" w:rsidRDefault="00EF662A">
      <w:pPr>
        <w:spacing w:line="41" w:lineRule="exact"/>
        <w:rPr>
          <w:sz w:val="24"/>
          <w:szCs w:val="24"/>
        </w:rPr>
      </w:pPr>
    </w:p>
    <w:p w14:paraId="557A1DB6" w14:textId="77777777" w:rsidR="00EF662A" w:rsidRDefault="00C17793">
      <w:pPr>
        <w:ind w:left="3780"/>
        <w:rPr>
          <w:sz w:val="20"/>
          <w:szCs w:val="20"/>
        </w:rPr>
      </w:pPr>
      <w:r>
        <w:rPr>
          <w:rFonts w:eastAsia="Times New Roman"/>
          <w:b/>
          <w:bCs/>
          <w:sz w:val="18"/>
          <w:szCs w:val="18"/>
        </w:rPr>
        <w:t>(Name of Registrant as Specified In Its Charter)</w:t>
      </w:r>
    </w:p>
    <w:p w14:paraId="48D2BE03" w14:textId="77777777" w:rsidR="00EF662A" w:rsidRDefault="00EF662A">
      <w:pPr>
        <w:spacing w:line="347" w:lineRule="exact"/>
        <w:rPr>
          <w:sz w:val="24"/>
          <w:szCs w:val="24"/>
        </w:rPr>
      </w:pPr>
    </w:p>
    <w:p w14:paraId="57D04C56" w14:textId="77777777" w:rsidR="00EF662A" w:rsidRDefault="00C17793">
      <w:pPr>
        <w:ind w:left="3380"/>
        <w:rPr>
          <w:sz w:val="20"/>
          <w:szCs w:val="20"/>
        </w:rPr>
      </w:pPr>
      <w:r>
        <w:rPr>
          <w:rFonts w:eastAsia="Times New Roman"/>
          <w:b/>
          <w:bCs/>
          <w:sz w:val="14"/>
          <w:szCs w:val="14"/>
        </w:rPr>
        <w:t>(Name of Person(s) Filing Proxy Statement if Other Than the Registrant)</w:t>
      </w:r>
    </w:p>
    <w:p w14:paraId="6D0D5183" w14:textId="77777777" w:rsidR="00EF662A" w:rsidRDefault="00EF662A">
      <w:pPr>
        <w:spacing w:line="318" w:lineRule="exact"/>
        <w:rPr>
          <w:sz w:val="24"/>
          <w:szCs w:val="24"/>
        </w:rPr>
      </w:pPr>
    </w:p>
    <w:p w14:paraId="32FCF95D" w14:textId="77777777" w:rsidR="00EF662A" w:rsidRDefault="00C17793">
      <w:pPr>
        <w:ind w:left="120"/>
        <w:rPr>
          <w:sz w:val="20"/>
          <w:szCs w:val="20"/>
        </w:rPr>
      </w:pPr>
      <w:r>
        <w:rPr>
          <w:rFonts w:eastAsia="Times New Roman"/>
          <w:sz w:val="18"/>
          <w:szCs w:val="18"/>
        </w:rPr>
        <w:t>Payment of Filing Fee (Check all boxes that apply)</w:t>
      </w:r>
    </w:p>
    <w:p w14:paraId="2DF7387B" w14:textId="77777777" w:rsidR="00EF662A" w:rsidRDefault="00EF662A">
      <w:pPr>
        <w:spacing w:line="252" w:lineRule="exact"/>
        <w:rPr>
          <w:sz w:val="24"/>
          <w:szCs w:val="24"/>
        </w:rPr>
      </w:pPr>
    </w:p>
    <w:p w14:paraId="003E9C68" w14:textId="77777777" w:rsidR="00EF662A" w:rsidRDefault="00C17793">
      <w:pPr>
        <w:numPr>
          <w:ilvl w:val="0"/>
          <w:numId w:val="4"/>
        </w:numPr>
        <w:tabs>
          <w:tab w:val="left" w:pos="540"/>
        </w:tabs>
        <w:ind w:left="540" w:hanging="424"/>
        <w:rPr>
          <w:rFonts w:ascii="MS PGothic" w:eastAsia="MS PGothic" w:hAnsi="MS PGothic" w:cs="MS PGothic"/>
          <w:sz w:val="18"/>
          <w:szCs w:val="18"/>
        </w:rPr>
      </w:pPr>
      <w:r>
        <w:rPr>
          <w:rFonts w:eastAsia="Times New Roman"/>
          <w:sz w:val="18"/>
          <w:szCs w:val="18"/>
        </w:rPr>
        <w:t xml:space="preserve">No fee </w:t>
      </w:r>
      <w:r>
        <w:rPr>
          <w:rFonts w:eastAsia="Times New Roman"/>
          <w:sz w:val="18"/>
          <w:szCs w:val="18"/>
        </w:rPr>
        <w:t>required</w:t>
      </w:r>
    </w:p>
    <w:p w14:paraId="7D02ED76" w14:textId="77777777" w:rsidR="00EF662A" w:rsidRDefault="00EF662A">
      <w:pPr>
        <w:spacing w:line="131" w:lineRule="exact"/>
        <w:rPr>
          <w:sz w:val="24"/>
          <w:szCs w:val="24"/>
        </w:rPr>
      </w:pPr>
    </w:p>
    <w:p w14:paraId="745CC419" w14:textId="77777777" w:rsidR="00EF662A" w:rsidRDefault="00C17793">
      <w:pPr>
        <w:numPr>
          <w:ilvl w:val="0"/>
          <w:numId w:val="5"/>
        </w:numPr>
        <w:tabs>
          <w:tab w:val="left" w:pos="540"/>
        </w:tabs>
        <w:ind w:left="540" w:hanging="424"/>
        <w:rPr>
          <w:rFonts w:ascii="MS PGothic" w:eastAsia="MS PGothic" w:hAnsi="MS PGothic" w:cs="MS PGothic"/>
          <w:sz w:val="18"/>
          <w:szCs w:val="18"/>
        </w:rPr>
      </w:pPr>
      <w:r>
        <w:rPr>
          <w:rFonts w:eastAsia="Times New Roman"/>
          <w:sz w:val="18"/>
          <w:szCs w:val="18"/>
        </w:rPr>
        <w:t>Fee paid previously with preliminary materials</w:t>
      </w:r>
    </w:p>
    <w:p w14:paraId="25DBE174" w14:textId="77777777" w:rsidR="00EF662A" w:rsidRDefault="00EF662A">
      <w:pPr>
        <w:spacing w:line="130" w:lineRule="exact"/>
        <w:rPr>
          <w:rFonts w:ascii="MS PGothic" w:eastAsia="MS PGothic" w:hAnsi="MS PGothic" w:cs="MS PGothic"/>
          <w:sz w:val="18"/>
          <w:szCs w:val="18"/>
        </w:rPr>
      </w:pPr>
    </w:p>
    <w:p w14:paraId="7F64E80B" w14:textId="77777777" w:rsidR="00EF662A" w:rsidRDefault="00C17793">
      <w:pPr>
        <w:numPr>
          <w:ilvl w:val="0"/>
          <w:numId w:val="5"/>
        </w:numPr>
        <w:tabs>
          <w:tab w:val="left" w:pos="540"/>
        </w:tabs>
        <w:ind w:left="540" w:hanging="424"/>
        <w:rPr>
          <w:rFonts w:ascii="MS PGothic" w:eastAsia="MS PGothic" w:hAnsi="MS PGothic" w:cs="MS PGothic"/>
          <w:sz w:val="18"/>
          <w:szCs w:val="18"/>
        </w:rPr>
      </w:pPr>
      <w:r>
        <w:rPr>
          <w:rFonts w:eastAsia="Times New Roman"/>
          <w:sz w:val="18"/>
          <w:szCs w:val="18"/>
        </w:rPr>
        <w:t>Fee computed on table in exhibit required by Item 25(b) per Exchange Act Rules 14a-6(i)(1) and 0-11</w:t>
      </w:r>
    </w:p>
    <w:p w14:paraId="5D26E415" w14:textId="77777777" w:rsidR="00EF662A" w:rsidRDefault="00C17793">
      <w:pPr>
        <w:spacing w:line="20" w:lineRule="exact"/>
        <w:rPr>
          <w:sz w:val="24"/>
          <w:szCs w:val="24"/>
        </w:rPr>
      </w:pPr>
      <w:r>
        <w:rPr>
          <w:noProof/>
          <w:sz w:val="24"/>
          <w:szCs w:val="24"/>
        </w:rPr>
        <w:drawing>
          <wp:anchor distT="0" distB="0" distL="114300" distR="114300" simplePos="0" relativeHeight="251634176" behindDoc="1" locked="0" layoutInCell="0" allowOverlap="1" wp14:anchorId="5D51B009" wp14:editId="21DB2343">
            <wp:simplePos x="0" y="0"/>
            <wp:positionH relativeFrom="column">
              <wp:posOffset>73660</wp:posOffset>
            </wp:positionH>
            <wp:positionV relativeFrom="paragraph">
              <wp:posOffset>180340</wp:posOffset>
            </wp:positionV>
            <wp:extent cx="6995160" cy="8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6995160" cy="8255"/>
                    </a:xfrm>
                    <a:prstGeom prst="rect">
                      <a:avLst/>
                    </a:prstGeom>
                    <a:noFill/>
                  </pic:spPr>
                </pic:pic>
              </a:graphicData>
            </a:graphic>
          </wp:anchor>
        </w:drawing>
      </w:r>
      <w:r>
        <w:rPr>
          <w:noProof/>
          <w:sz w:val="24"/>
          <w:szCs w:val="24"/>
        </w:rPr>
        <w:drawing>
          <wp:anchor distT="0" distB="0" distL="114300" distR="114300" simplePos="0" relativeHeight="251635200" behindDoc="1" locked="0" layoutInCell="0" allowOverlap="1" wp14:anchorId="6EE47A95" wp14:editId="4E3F9DA4">
            <wp:simplePos x="0" y="0"/>
            <wp:positionH relativeFrom="column">
              <wp:posOffset>73660</wp:posOffset>
            </wp:positionH>
            <wp:positionV relativeFrom="paragraph">
              <wp:posOffset>222885</wp:posOffset>
            </wp:positionV>
            <wp:extent cx="6995160" cy="82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6995160" cy="8255"/>
                    </a:xfrm>
                    <a:prstGeom prst="rect">
                      <a:avLst/>
                    </a:prstGeom>
                    <a:noFill/>
                  </pic:spPr>
                </pic:pic>
              </a:graphicData>
            </a:graphic>
          </wp:anchor>
        </w:drawing>
      </w:r>
    </w:p>
    <w:p w14:paraId="3808DDA9" w14:textId="77777777" w:rsidR="00EF662A" w:rsidRDefault="00EF662A">
      <w:pPr>
        <w:sectPr w:rsidR="00EF662A">
          <w:pgSz w:w="11900" w:h="16838"/>
          <w:pgMar w:top="226" w:right="1440" w:bottom="1440" w:left="320" w:header="0" w:footer="0" w:gutter="0"/>
          <w:cols w:space="720" w:equalWidth="0">
            <w:col w:w="10139"/>
          </w:cols>
        </w:sectPr>
      </w:pPr>
    </w:p>
    <w:p w14:paraId="472C62AD" w14:textId="77777777" w:rsidR="00EF662A" w:rsidRDefault="00C17793">
      <w:pPr>
        <w:rPr>
          <w:sz w:val="20"/>
          <w:szCs w:val="20"/>
        </w:rPr>
      </w:pPr>
      <w:bookmarkStart w:id="1" w:name="page2"/>
      <w:bookmarkEnd w:id="1"/>
      <w:r>
        <w:rPr>
          <w:rFonts w:eastAsia="Times New Roman"/>
          <w:b/>
          <w:bCs/>
          <w:noProof/>
          <w:color w:val="0000EE"/>
          <w:sz w:val="18"/>
          <w:szCs w:val="18"/>
          <w:u w:val="single"/>
        </w:rPr>
        <w:lastRenderedPageBreak/>
        <w:drawing>
          <wp:anchor distT="0" distB="0" distL="114300" distR="114300" simplePos="0" relativeHeight="251636224" behindDoc="1" locked="0" layoutInCell="0" allowOverlap="1" wp14:anchorId="798F6BA0" wp14:editId="0E20CB2B">
            <wp:simplePos x="0" y="0"/>
            <wp:positionH relativeFrom="page">
              <wp:posOffset>195580</wp:posOffset>
            </wp:positionH>
            <wp:positionV relativeFrom="page">
              <wp:posOffset>88900</wp:posOffset>
            </wp:positionV>
            <wp:extent cx="7174865" cy="387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0CD26F3A" w14:textId="77777777" w:rsidR="00EF662A" w:rsidRDefault="00C17793">
      <w:pPr>
        <w:spacing w:line="20" w:lineRule="exact"/>
        <w:rPr>
          <w:sz w:val="20"/>
          <w:szCs w:val="20"/>
        </w:rPr>
      </w:pPr>
      <w:r>
        <w:rPr>
          <w:noProof/>
          <w:sz w:val="20"/>
          <w:szCs w:val="20"/>
        </w:rPr>
        <w:drawing>
          <wp:anchor distT="0" distB="0" distL="114300" distR="114300" simplePos="0" relativeHeight="251637248" behindDoc="1" locked="0" layoutInCell="0" allowOverlap="1" wp14:anchorId="1B1EF5C8" wp14:editId="0DC7C63D">
            <wp:simplePos x="0" y="0"/>
            <wp:positionH relativeFrom="column">
              <wp:posOffset>2422525</wp:posOffset>
            </wp:positionH>
            <wp:positionV relativeFrom="paragraph">
              <wp:posOffset>208280</wp:posOffset>
            </wp:positionV>
            <wp:extent cx="2297430" cy="10026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2297430" cy="1002665"/>
                    </a:xfrm>
                    <a:prstGeom prst="rect">
                      <a:avLst/>
                    </a:prstGeom>
                    <a:noFill/>
                  </pic:spPr>
                </pic:pic>
              </a:graphicData>
            </a:graphic>
          </wp:anchor>
        </w:drawing>
      </w:r>
    </w:p>
    <w:p w14:paraId="0001B886" w14:textId="77777777" w:rsidR="00EF662A" w:rsidRDefault="00EF662A">
      <w:pPr>
        <w:spacing w:line="200" w:lineRule="exact"/>
        <w:rPr>
          <w:sz w:val="20"/>
          <w:szCs w:val="20"/>
        </w:rPr>
      </w:pPr>
    </w:p>
    <w:p w14:paraId="5D10A5D9" w14:textId="77777777" w:rsidR="00EF662A" w:rsidRDefault="00EF662A">
      <w:pPr>
        <w:spacing w:line="200" w:lineRule="exact"/>
        <w:rPr>
          <w:sz w:val="20"/>
          <w:szCs w:val="20"/>
        </w:rPr>
      </w:pPr>
    </w:p>
    <w:p w14:paraId="62B76660" w14:textId="77777777" w:rsidR="00EF662A" w:rsidRDefault="00EF662A">
      <w:pPr>
        <w:spacing w:line="200" w:lineRule="exact"/>
        <w:rPr>
          <w:sz w:val="20"/>
          <w:szCs w:val="20"/>
        </w:rPr>
      </w:pPr>
    </w:p>
    <w:p w14:paraId="30DF51D5" w14:textId="77777777" w:rsidR="00EF662A" w:rsidRDefault="00EF662A">
      <w:pPr>
        <w:spacing w:line="200" w:lineRule="exact"/>
        <w:rPr>
          <w:sz w:val="20"/>
          <w:szCs w:val="20"/>
        </w:rPr>
      </w:pPr>
    </w:p>
    <w:p w14:paraId="025333DF" w14:textId="77777777" w:rsidR="00EF662A" w:rsidRDefault="00EF662A">
      <w:pPr>
        <w:spacing w:line="200" w:lineRule="exact"/>
        <w:rPr>
          <w:sz w:val="20"/>
          <w:szCs w:val="20"/>
        </w:rPr>
      </w:pPr>
    </w:p>
    <w:p w14:paraId="4CF99D2C" w14:textId="77777777" w:rsidR="00EF662A" w:rsidRDefault="00EF662A">
      <w:pPr>
        <w:spacing w:line="200" w:lineRule="exact"/>
        <w:rPr>
          <w:sz w:val="20"/>
          <w:szCs w:val="20"/>
        </w:rPr>
      </w:pPr>
    </w:p>
    <w:p w14:paraId="1F0F6C71" w14:textId="77777777" w:rsidR="00EF662A" w:rsidRDefault="00EF662A">
      <w:pPr>
        <w:spacing w:line="200" w:lineRule="exact"/>
        <w:rPr>
          <w:sz w:val="20"/>
          <w:szCs w:val="20"/>
        </w:rPr>
      </w:pPr>
    </w:p>
    <w:p w14:paraId="2DBFF229" w14:textId="77777777" w:rsidR="00EF662A" w:rsidRDefault="00EF662A">
      <w:pPr>
        <w:spacing w:line="200" w:lineRule="exact"/>
        <w:rPr>
          <w:sz w:val="20"/>
          <w:szCs w:val="20"/>
        </w:rPr>
      </w:pPr>
    </w:p>
    <w:p w14:paraId="37B9D0D5" w14:textId="77777777" w:rsidR="00EF662A" w:rsidRDefault="00EF662A">
      <w:pPr>
        <w:spacing w:line="346" w:lineRule="exact"/>
        <w:rPr>
          <w:sz w:val="20"/>
          <w:szCs w:val="20"/>
        </w:rPr>
      </w:pPr>
    </w:p>
    <w:p w14:paraId="6E8D4F39" w14:textId="77777777" w:rsidR="00EF662A" w:rsidRDefault="00C17793">
      <w:pPr>
        <w:ind w:left="4040"/>
        <w:rPr>
          <w:sz w:val="20"/>
          <w:szCs w:val="20"/>
        </w:rPr>
      </w:pPr>
      <w:r>
        <w:rPr>
          <w:rFonts w:eastAsia="Times New Roman"/>
          <w:b/>
          <w:bCs/>
          <w:sz w:val="18"/>
          <w:szCs w:val="18"/>
        </w:rPr>
        <w:t>VERRICA PHARMACEUTICALS INC.</w:t>
      </w:r>
    </w:p>
    <w:p w14:paraId="3E25215D" w14:textId="77777777" w:rsidR="00EF662A" w:rsidRDefault="00EF662A">
      <w:pPr>
        <w:spacing w:line="185" w:lineRule="exact"/>
        <w:rPr>
          <w:sz w:val="20"/>
          <w:szCs w:val="20"/>
        </w:rPr>
      </w:pPr>
    </w:p>
    <w:p w14:paraId="317DB6BE" w14:textId="77777777" w:rsidR="00EF662A" w:rsidRDefault="00C17793">
      <w:pPr>
        <w:ind w:left="3340"/>
        <w:rPr>
          <w:sz w:val="20"/>
          <w:szCs w:val="20"/>
        </w:rPr>
      </w:pPr>
      <w:r>
        <w:rPr>
          <w:rFonts w:eastAsia="Times New Roman"/>
          <w:b/>
          <w:bCs/>
          <w:sz w:val="18"/>
          <w:szCs w:val="18"/>
        </w:rPr>
        <w:t xml:space="preserve">NOTICE OF </w:t>
      </w:r>
      <w:r>
        <w:rPr>
          <w:rFonts w:eastAsia="Times New Roman"/>
          <w:b/>
          <w:bCs/>
          <w:sz w:val="18"/>
          <w:szCs w:val="18"/>
        </w:rPr>
        <w:t>ANNUAL MEETING OF STOCKHOLDERS</w:t>
      </w:r>
    </w:p>
    <w:p w14:paraId="3ED85537" w14:textId="77777777" w:rsidR="00EF662A" w:rsidRDefault="00EF662A">
      <w:pPr>
        <w:spacing w:line="31" w:lineRule="exact"/>
        <w:rPr>
          <w:sz w:val="20"/>
          <w:szCs w:val="20"/>
        </w:rPr>
      </w:pPr>
    </w:p>
    <w:p w14:paraId="0C49EFAF" w14:textId="77777777" w:rsidR="00EF662A" w:rsidRDefault="00C17793">
      <w:pPr>
        <w:ind w:right="-159"/>
        <w:jc w:val="center"/>
        <w:rPr>
          <w:sz w:val="20"/>
          <w:szCs w:val="20"/>
        </w:rPr>
      </w:pPr>
      <w:r>
        <w:rPr>
          <w:rFonts w:eastAsia="Times New Roman"/>
          <w:b/>
          <w:bCs/>
          <w:sz w:val="18"/>
          <w:szCs w:val="18"/>
        </w:rPr>
        <w:t>To Be Held On June 9, 2022</w:t>
      </w:r>
    </w:p>
    <w:p w14:paraId="0B7CB1BE" w14:textId="77777777" w:rsidR="00EF662A" w:rsidRDefault="00EF662A">
      <w:pPr>
        <w:spacing w:line="166" w:lineRule="exact"/>
        <w:rPr>
          <w:sz w:val="20"/>
          <w:szCs w:val="20"/>
        </w:rPr>
      </w:pPr>
    </w:p>
    <w:p w14:paraId="49BB7D18" w14:textId="77777777" w:rsidR="00EF662A" w:rsidRDefault="00C17793">
      <w:pPr>
        <w:ind w:left="120"/>
        <w:rPr>
          <w:sz w:val="20"/>
          <w:szCs w:val="20"/>
        </w:rPr>
      </w:pPr>
      <w:r>
        <w:rPr>
          <w:rFonts w:eastAsia="Times New Roman"/>
          <w:sz w:val="18"/>
          <w:szCs w:val="18"/>
        </w:rPr>
        <w:t>Dear Stockholder:</w:t>
      </w:r>
    </w:p>
    <w:p w14:paraId="38BAEEF7" w14:textId="77777777" w:rsidR="00EF662A" w:rsidRDefault="00EF662A">
      <w:pPr>
        <w:spacing w:line="198" w:lineRule="exact"/>
        <w:rPr>
          <w:sz w:val="20"/>
          <w:szCs w:val="20"/>
        </w:rPr>
      </w:pPr>
    </w:p>
    <w:p w14:paraId="766E4D1F" w14:textId="77777777" w:rsidR="00EF662A" w:rsidRDefault="00C17793">
      <w:pPr>
        <w:ind w:left="120"/>
        <w:rPr>
          <w:sz w:val="20"/>
          <w:szCs w:val="20"/>
        </w:rPr>
      </w:pPr>
      <w:r>
        <w:rPr>
          <w:rFonts w:eastAsia="Times New Roman"/>
          <w:sz w:val="18"/>
          <w:szCs w:val="18"/>
        </w:rPr>
        <w:t>The Annual Meeting of Stockholders of Verrica Pharmaceuticals Inc. (the “Company”) will be held at the Company’s headquarters, located at 44 W.</w:t>
      </w:r>
    </w:p>
    <w:p w14:paraId="0091A4D6" w14:textId="77777777" w:rsidR="00EF662A" w:rsidRDefault="00EF662A">
      <w:pPr>
        <w:spacing w:line="27" w:lineRule="exact"/>
        <w:rPr>
          <w:sz w:val="20"/>
          <w:szCs w:val="20"/>
        </w:rPr>
      </w:pPr>
    </w:p>
    <w:p w14:paraId="6E6D61E8" w14:textId="77777777" w:rsidR="00EF662A" w:rsidRDefault="00C17793">
      <w:pPr>
        <w:ind w:left="120"/>
        <w:rPr>
          <w:sz w:val="20"/>
          <w:szCs w:val="20"/>
        </w:rPr>
      </w:pPr>
      <w:r>
        <w:rPr>
          <w:rFonts w:eastAsia="Times New Roman"/>
          <w:sz w:val="18"/>
          <w:szCs w:val="18"/>
        </w:rPr>
        <w:t>Gay St., Suite 400, West Chester</w:t>
      </w:r>
      <w:r>
        <w:rPr>
          <w:rFonts w:eastAsia="Times New Roman"/>
          <w:sz w:val="18"/>
          <w:szCs w:val="18"/>
        </w:rPr>
        <w:t>, Pennsylvania 19380, on Thursday, June 9, 2022 at 10:00 a.m. local time for the following purposes:</w:t>
      </w:r>
    </w:p>
    <w:p w14:paraId="7551FC03" w14:textId="77777777" w:rsidR="00EF662A" w:rsidRDefault="00EF662A">
      <w:pPr>
        <w:spacing w:line="112" w:lineRule="exact"/>
        <w:rPr>
          <w:sz w:val="20"/>
          <w:szCs w:val="20"/>
        </w:rPr>
      </w:pPr>
    </w:p>
    <w:p w14:paraId="653DF8B2" w14:textId="77777777" w:rsidR="00EF662A" w:rsidRDefault="00C17793">
      <w:pPr>
        <w:numPr>
          <w:ilvl w:val="0"/>
          <w:numId w:val="6"/>
        </w:numPr>
        <w:tabs>
          <w:tab w:val="left" w:pos="1080"/>
        </w:tabs>
        <w:spacing w:line="282" w:lineRule="auto"/>
        <w:ind w:left="1080" w:right="80" w:hanging="532"/>
        <w:rPr>
          <w:rFonts w:eastAsia="Times New Roman"/>
          <w:sz w:val="18"/>
          <w:szCs w:val="18"/>
        </w:rPr>
      </w:pPr>
      <w:r>
        <w:rPr>
          <w:rFonts w:eastAsia="Times New Roman"/>
          <w:sz w:val="18"/>
          <w:szCs w:val="18"/>
        </w:rPr>
        <w:t>To elect the Board’s nominees, Sean Stalfort and Diem Nguyen, to the Board of Directors to hold office until the 2025 Annual Meeting of Stockholders.</w:t>
      </w:r>
    </w:p>
    <w:p w14:paraId="157ABD60" w14:textId="77777777" w:rsidR="00EF662A" w:rsidRDefault="00EF662A">
      <w:pPr>
        <w:spacing w:line="67" w:lineRule="exact"/>
        <w:rPr>
          <w:rFonts w:eastAsia="Times New Roman"/>
          <w:sz w:val="18"/>
          <w:szCs w:val="18"/>
        </w:rPr>
      </w:pPr>
    </w:p>
    <w:p w14:paraId="20BFD741" w14:textId="77777777" w:rsidR="00EF662A" w:rsidRDefault="00C17793">
      <w:pPr>
        <w:numPr>
          <w:ilvl w:val="0"/>
          <w:numId w:val="6"/>
        </w:numPr>
        <w:tabs>
          <w:tab w:val="left" w:pos="1080"/>
        </w:tabs>
        <w:spacing w:line="282" w:lineRule="auto"/>
        <w:ind w:left="1080" w:right="180" w:hanging="532"/>
        <w:rPr>
          <w:rFonts w:eastAsia="Times New Roman"/>
          <w:sz w:val="18"/>
          <w:szCs w:val="18"/>
        </w:rPr>
      </w:pPr>
      <w:r>
        <w:rPr>
          <w:rFonts w:eastAsia="Times New Roman"/>
          <w:sz w:val="18"/>
          <w:szCs w:val="18"/>
        </w:rPr>
        <w:t>To ratify the selection by the Audit Committee of the Board of Directors of KPMG LLP as the Company’s independent registered public accounting firm for the year ending December 31, 2022.</w:t>
      </w:r>
    </w:p>
    <w:p w14:paraId="7AB1A81C" w14:textId="77777777" w:rsidR="00EF662A" w:rsidRDefault="00EF662A">
      <w:pPr>
        <w:spacing w:line="67" w:lineRule="exact"/>
        <w:rPr>
          <w:rFonts w:eastAsia="Times New Roman"/>
          <w:sz w:val="18"/>
          <w:szCs w:val="18"/>
        </w:rPr>
      </w:pPr>
    </w:p>
    <w:p w14:paraId="0C8B2FAA" w14:textId="77777777" w:rsidR="00EF662A" w:rsidRDefault="00C17793">
      <w:pPr>
        <w:numPr>
          <w:ilvl w:val="0"/>
          <w:numId w:val="6"/>
        </w:numPr>
        <w:tabs>
          <w:tab w:val="left" w:pos="1080"/>
        </w:tabs>
        <w:ind w:left="1080" w:hanging="532"/>
        <w:rPr>
          <w:rFonts w:eastAsia="Times New Roman"/>
          <w:sz w:val="18"/>
          <w:szCs w:val="18"/>
        </w:rPr>
      </w:pPr>
      <w:r>
        <w:rPr>
          <w:rFonts w:eastAsia="Times New Roman"/>
          <w:sz w:val="18"/>
          <w:szCs w:val="18"/>
        </w:rPr>
        <w:t>To conduct any other business properly brought before the meeting.</w:t>
      </w:r>
    </w:p>
    <w:p w14:paraId="52B0390A" w14:textId="77777777" w:rsidR="00EF662A" w:rsidRDefault="00EF662A">
      <w:pPr>
        <w:spacing w:line="185" w:lineRule="exact"/>
        <w:rPr>
          <w:sz w:val="20"/>
          <w:szCs w:val="20"/>
        </w:rPr>
      </w:pPr>
    </w:p>
    <w:p w14:paraId="4D891BE2" w14:textId="77777777" w:rsidR="00EF662A" w:rsidRDefault="00C17793">
      <w:pPr>
        <w:spacing w:line="266" w:lineRule="auto"/>
        <w:ind w:left="120" w:right="400" w:firstLine="440"/>
        <w:rPr>
          <w:sz w:val="20"/>
          <w:szCs w:val="20"/>
        </w:rPr>
      </w:pPr>
      <w:r>
        <w:rPr>
          <w:rFonts w:eastAsia="Times New Roman"/>
          <w:sz w:val="18"/>
          <w:szCs w:val="18"/>
        </w:rPr>
        <w:t>These items of business are more fully described in the Proxy Statement accompanying this Notice. All stockholders are invited to attend the meeting in person. The record date for the Annual Meeting is April 14, 2022. Only stockholders of record at the clo</w:t>
      </w:r>
      <w:r>
        <w:rPr>
          <w:rFonts w:eastAsia="Times New Roman"/>
          <w:sz w:val="18"/>
          <w:szCs w:val="18"/>
        </w:rPr>
        <w:t>se of business on that date are entitled to notice of and to vote at the meeting or any adjournment thereof.</w:t>
      </w:r>
    </w:p>
    <w:p w14:paraId="1FFF927B" w14:textId="77777777" w:rsidR="00EF662A" w:rsidRDefault="00EF662A">
      <w:pPr>
        <w:spacing w:line="176" w:lineRule="exact"/>
        <w:rPr>
          <w:sz w:val="20"/>
          <w:szCs w:val="20"/>
        </w:rPr>
      </w:pPr>
    </w:p>
    <w:p w14:paraId="2AA3494F" w14:textId="77777777" w:rsidR="00EF662A" w:rsidRDefault="00C17793">
      <w:pPr>
        <w:ind w:left="6740"/>
        <w:rPr>
          <w:sz w:val="20"/>
          <w:szCs w:val="20"/>
        </w:rPr>
      </w:pPr>
      <w:r>
        <w:rPr>
          <w:rFonts w:eastAsia="Times New Roman"/>
          <w:sz w:val="18"/>
          <w:szCs w:val="18"/>
        </w:rPr>
        <w:t>By Order of the Board of Directors,</w:t>
      </w:r>
    </w:p>
    <w:p w14:paraId="55402042" w14:textId="77777777" w:rsidR="00EF662A" w:rsidRDefault="00C17793">
      <w:pPr>
        <w:spacing w:line="20" w:lineRule="exact"/>
        <w:rPr>
          <w:sz w:val="20"/>
          <w:szCs w:val="20"/>
        </w:rPr>
      </w:pPr>
      <w:r>
        <w:rPr>
          <w:noProof/>
          <w:sz w:val="20"/>
          <w:szCs w:val="20"/>
        </w:rPr>
        <w:drawing>
          <wp:anchor distT="0" distB="0" distL="114300" distR="114300" simplePos="0" relativeHeight="251638272" behindDoc="1" locked="0" layoutInCell="0" allowOverlap="1" wp14:anchorId="440CB7B3" wp14:editId="36F027F1">
            <wp:simplePos x="0" y="0"/>
            <wp:positionH relativeFrom="column">
              <wp:posOffset>4274185</wp:posOffset>
            </wp:positionH>
            <wp:positionV relativeFrom="paragraph">
              <wp:posOffset>34290</wp:posOffset>
            </wp:positionV>
            <wp:extent cx="1534160" cy="6343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534160" cy="634365"/>
                    </a:xfrm>
                    <a:prstGeom prst="rect">
                      <a:avLst/>
                    </a:prstGeom>
                    <a:noFill/>
                  </pic:spPr>
                </pic:pic>
              </a:graphicData>
            </a:graphic>
          </wp:anchor>
        </w:drawing>
      </w:r>
    </w:p>
    <w:p w14:paraId="18226589" w14:textId="77777777" w:rsidR="00EF662A" w:rsidRDefault="00EF662A">
      <w:pPr>
        <w:spacing w:line="200" w:lineRule="exact"/>
        <w:rPr>
          <w:sz w:val="20"/>
          <w:szCs w:val="20"/>
        </w:rPr>
      </w:pPr>
    </w:p>
    <w:p w14:paraId="7A9DFF46" w14:textId="77777777" w:rsidR="00EF662A" w:rsidRDefault="00EF662A">
      <w:pPr>
        <w:spacing w:line="200" w:lineRule="exact"/>
        <w:rPr>
          <w:sz w:val="20"/>
          <w:szCs w:val="20"/>
        </w:rPr>
      </w:pPr>
    </w:p>
    <w:p w14:paraId="1A571DB6" w14:textId="77777777" w:rsidR="00EF662A" w:rsidRDefault="00EF662A">
      <w:pPr>
        <w:spacing w:line="200" w:lineRule="exact"/>
        <w:rPr>
          <w:sz w:val="20"/>
          <w:szCs w:val="20"/>
        </w:rPr>
      </w:pPr>
    </w:p>
    <w:p w14:paraId="1B1B9D92" w14:textId="77777777" w:rsidR="00EF662A" w:rsidRDefault="00EF662A">
      <w:pPr>
        <w:spacing w:line="200" w:lineRule="exact"/>
        <w:rPr>
          <w:sz w:val="20"/>
          <w:szCs w:val="20"/>
        </w:rPr>
      </w:pPr>
    </w:p>
    <w:p w14:paraId="0D78A456" w14:textId="77777777" w:rsidR="00EF662A" w:rsidRDefault="00EF662A">
      <w:pPr>
        <w:spacing w:line="211" w:lineRule="exact"/>
        <w:rPr>
          <w:sz w:val="20"/>
          <w:szCs w:val="20"/>
        </w:rPr>
      </w:pPr>
    </w:p>
    <w:p w14:paraId="684536DB" w14:textId="77777777" w:rsidR="00EF662A" w:rsidRDefault="00C17793">
      <w:pPr>
        <w:ind w:left="6740"/>
        <w:rPr>
          <w:sz w:val="20"/>
          <w:szCs w:val="20"/>
        </w:rPr>
      </w:pPr>
      <w:r>
        <w:rPr>
          <w:rFonts w:eastAsia="Times New Roman"/>
          <w:b/>
          <w:bCs/>
          <w:sz w:val="18"/>
          <w:szCs w:val="18"/>
        </w:rPr>
        <w:t>Christopher G. Hayes</w:t>
      </w:r>
    </w:p>
    <w:p w14:paraId="42565191" w14:textId="77777777" w:rsidR="00EF662A" w:rsidRDefault="00EF662A">
      <w:pPr>
        <w:spacing w:line="31" w:lineRule="exact"/>
        <w:rPr>
          <w:sz w:val="20"/>
          <w:szCs w:val="20"/>
        </w:rPr>
      </w:pPr>
    </w:p>
    <w:p w14:paraId="0483F1A2" w14:textId="77777777" w:rsidR="00EF662A" w:rsidRDefault="00C17793">
      <w:pPr>
        <w:ind w:left="6740"/>
        <w:rPr>
          <w:sz w:val="20"/>
          <w:szCs w:val="20"/>
        </w:rPr>
      </w:pPr>
      <w:r>
        <w:rPr>
          <w:rFonts w:eastAsia="Times New Roman"/>
          <w:sz w:val="18"/>
          <w:szCs w:val="18"/>
        </w:rPr>
        <w:t>Secretary</w:t>
      </w:r>
    </w:p>
    <w:p w14:paraId="54D9920B" w14:textId="77777777" w:rsidR="00EF662A" w:rsidRDefault="00EF662A">
      <w:pPr>
        <w:spacing w:line="9" w:lineRule="exact"/>
        <w:rPr>
          <w:sz w:val="20"/>
          <w:szCs w:val="20"/>
        </w:rPr>
      </w:pPr>
    </w:p>
    <w:p w14:paraId="39C480B2" w14:textId="77777777" w:rsidR="00EF662A" w:rsidRDefault="00C17793">
      <w:pPr>
        <w:ind w:left="120"/>
        <w:rPr>
          <w:sz w:val="20"/>
          <w:szCs w:val="20"/>
        </w:rPr>
      </w:pPr>
      <w:r>
        <w:rPr>
          <w:rFonts w:eastAsia="Times New Roman"/>
          <w:sz w:val="18"/>
          <w:szCs w:val="18"/>
        </w:rPr>
        <w:t>West Chester, Pennsylvania</w:t>
      </w:r>
    </w:p>
    <w:p w14:paraId="4289F831" w14:textId="77777777" w:rsidR="00EF662A" w:rsidRDefault="00EF662A">
      <w:pPr>
        <w:spacing w:line="9" w:lineRule="exact"/>
        <w:rPr>
          <w:sz w:val="20"/>
          <w:szCs w:val="20"/>
        </w:rPr>
      </w:pPr>
    </w:p>
    <w:p w14:paraId="42034D3D" w14:textId="77777777" w:rsidR="00EF662A" w:rsidRDefault="00C17793">
      <w:pPr>
        <w:ind w:left="120"/>
        <w:rPr>
          <w:sz w:val="20"/>
          <w:szCs w:val="20"/>
        </w:rPr>
      </w:pPr>
      <w:r>
        <w:rPr>
          <w:rFonts w:eastAsia="Times New Roman"/>
          <w:sz w:val="18"/>
          <w:szCs w:val="18"/>
        </w:rPr>
        <w:t>April 22, 2022</w:t>
      </w:r>
    </w:p>
    <w:p w14:paraId="13B6E40C" w14:textId="77777777" w:rsidR="00EF662A" w:rsidRDefault="00C17793">
      <w:pPr>
        <w:spacing w:line="20" w:lineRule="exact"/>
        <w:rPr>
          <w:sz w:val="20"/>
          <w:szCs w:val="20"/>
        </w:rPr>
      </w:pPr>
      <w:r>
        <w:rPr>
          <w:noProof/>
          <w:sz w:val="20"/>
          <w:szCs w:val="20"/>
        </w:rPr>
        <w:drawing>
          <wp:anchor distT="0" distB="0" distL="114300" distR="114300" simplePos="0" relativeHeight="251639296" behindDoc="1" locked="0" layoutInCell="0" allowOverlap="1" wp14:anchorId="36392131" wp14:editId="48BB2A12">
            <wp:simplePos x="0" y="0"/>
            <wp:positionH relativeFrom="column">
              <wp:posOffset>71755</wp:posOffset>
            </wp:positionH>
            <wp:positionV relativeFrom="paragraph">
              <wp:posOffset>140970</wp:posOffset>
            </wp:positionV>
            <wp:extent cx="6998970" cy="16414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6998970" cy="1641475"/>
                    </a:xfrm>
                    <a:prstGeom prst="rect">
                      <a:avLst/>
                    </a:prstGeom>
                    <a:noFill/>
                  </pic:spPr>
                </pic:pic>
              </a:graphicData>
            </a:graphic>
          </wp:anchor>
        </w:drawing>
      </w:r>
    </w:p>
    <w:p w14:paraId="6A574D64" w14:textId="77777777" w:rsidR="00EF662A" w:rsidRDefault="00EF662A">
      <w:pPr>
        <w:spacing w:line="237" w:lineRule="exact"/>
        <w:rPr>
          <w:sz w:val="20"/>
          <w:szCs w:val="20"/>
        </w:rPr>
      </w:pPr>
    </w:p>
    <w:p w14:paraId="3240D58A" w14:textId="77777777" w:rsidR="00EF662A" w:rsidRDefault="00C17793">
      <w:pPr>
        <w:spacing w:line="262" w:lineRule="auto"/>
        <w:ind w:left="240" w:right="20"/>
        <w:rPr>
          <w:sz w:val="20"/>
          <w:szCs w:val="20"/>
        </w:rPr>
      </w:pPr>
      <w:r>
        <w:rPr>
          <w:rFonts w:eastAsia="Times New Roman"/>
          <w:b/>
          <w:bCs/>
          <w:sz w:val="18"/>
          <w:szCs w:val="18"/>
        </w:rPr>
        <w:t xml:space="preserve">We are </w:t>
      </w:r>
      <w:r>
        <w:rPr>
          <w:rFonts w:eastAsia="Times New Roman"/>
          <w:b/>
          <w:bCs/>
          <w:sz w:val="18"/>
          <w:szCs w:val="18"/>
        </w:rPr>
        <w:t>primarily providing access to our proxy materials over the internet pursuant to the Securities and Exchange Commission’s notice and access rules. On or about April 22, 2022, we expect to mail to our stockholders a Notice of Internet Availability of Proxy M</w:t>
      </w:r>
      <w:r>
        <w:rPr>
          <w:rFonts w:eastAsia="Times New Roman"/>
          <w:b/>
          <w:bCs/>
          <w:sz w:val="18"/>
          <w:szCs w:val="18"/>
        </w:rPr>
        <w:t>aterials that will indicate how to access our 2022 Proxy Statement and 2021 Annual Report on the internet and will include instructions on how you can receive a paper copy of the annual meeting materials, including the notice of annual meeting, proxy state</w:t>
      </w:r>
      <w:r>
        <w:rPr>
          <w:rFonts w:eastAsia="Times New Roman"/>
          <w:b/>
          <w:bCs/>
          <w:sz w:val="18"/>
          <w:szCs w:val="18"/>
        </w:rPr>
        <w:t>ment and proxy card.</w:t>
      </w:r>
    </w:p>
    <w:p w14:paraId="7C4CCB4C" w14:textId="77777777" w:rsidR="00EF662A" w:rsidRDefault="00EF662A">
      <w:pPr>
        <w:spacing w:line="244" w:lineRule="exact"/>
        <w:rPr>
          <w:sz w:val="20"/>
          <w:szCs w:val="20"/>
        </w:rPr>
      </w:pPr>
    </w:p>
    <w:p w14:paraId="29201D58" w14:textId="77777777" w:rsidR="00EF662A" w:rsidRDefault="00C17793">
      <w:pPr>
        <w:spacing w:line="275" w:lineRule="auto"/>
        <w:ind w:left="240"/>
        <w:rPr>
          <w:sz w:val="20"/>
          <w:szCs w:val="20"/>
        </w:rPr>
      </w:pPr>
      <w:r>
        <w:rPr>
          <w:rFonts w:eastAsia="Times New Roman"/>
          <w:b/>
          <w:bCs/>
          <w:sz w:val="17"/>
          <w:szCs w:val="17"/>
        </w:rPr>
        <w:t>Whether or not you expect to attend the meeting in person, please submit voting instructions for your shares promptly using the directions on your Notice, or, if you elected to receive printed proxy materials by mail, your proxy card,</w:t>
      </w:r>
      <w:r>
        <w:rPr>
          <w:rFonts w:eastAsia="Times New Roman"/>
          <w:b/>
          <w:bCs/>
          <w:sz w:val="17"/>
          <w:szCs w:val="17"/>
        </w:rPr>
        <w:t xml:space="preserve"> to vote by one of the following methods: 1) over the internet at www.proxyvote.com, 2) by telephone by calling the toll-free number 1-800-690-6903, or 3) if you elected to receive printed proxy materials by mail, by marking, dating and signing your proxy </w:t>
      </w:r>
      <w:r>
        <w:rPr>
          <w:rFonts w:eastAsia="Times New Roman"/>
          <w:b/>
          <w:bCs/>
          <w:sz w:val="17"/>
          <w:szCs w:val="17"/>
        </w:rPr>
        <w:t>card and returning it in the accompanying postage-paid envelope. Even if you have voted by proxy, you may still vote in person if you attend the meeting. Please note, however, that if your shares are held of record by a broker, bank or other nominee and yo</w:t>
      </w:r>
      <w:r>
        <w:rPr>
          <w:rFonts w:eastAsia="Times New Roman"/>
          <w:b/>
          <w:bCs/>
          <w:sz w:val="17"/>
          <w:szCs w:val="17"/>
        </w:rPr>
        <w:t>u wish to vote at the meeting, you must obtain a proxy issued in your name from that record holder.</w:t>
      </w:r>
    </w:p>
    <w:p w14:paraId="501280D3" w14:textId="77777777" w:rsidR="00EF662A" w:rsidRDefault="00EF662A">
      <w:pPr>
        <w:sectPr w:rsidR="00EF662A">
          <w:pgSz w:w="11900" w:h="16838"/>
          <w:pgMar w:top="455" w:right="479" w:bottom="1440" w:left="320" w:header="0" w:footer="0" w:gutter="0"/>
          <w:cols w:space="720" w:equalWidth="0">
            <w:col w:w="11100"/>
          </w:cols>
        </w:sectPr>
      </w:pPr>
    </w:p>
    <w:p w14:paraId="70E4FFE8" w14:textId="77777777" w:rsidR="00EF662A" w:rsidRDefault="00C17793">
      <w:pPr>
        <w:rPr>
          <w:sz w:val="20"/>
          <w:szCs w:val="20"/>
        </w:rPr>
      </w:pPr>
      <w:bookmarkStart w:id="2" w:name="page3"/>
      <w:bookmarkEnd w:id="2"/>
      <w:r>
        <w:rPr>
          <w:rFonts w:eastAsia="Times New Roman"/>
          <w:b/>
          <w:bCs/>
          <w:noProof/>
          <w:color w:val="0000EE"/>
          <w:sz w:val="18"/>
          <w:szCs w:val="18"/>
          <w:u w:val="single"/>
        </w:rPr>
        <w:lastRenderedPageBreak/>
        <w:drawing>
          <wp:anchor distT="0" distB="0" distL="114300" distR="114300" simplePos="0" relativeHeight="251640320" behindDoc="1" locked="0" layoutInCell="0" allowOverlap="1" wp14:anchorId="4F49C323" wp14:editId="5BD0044F">
            <wp:simplePos x="0" y="0"/>
            <wp:positionH relativeFrom="page">
              <wp:posOffset>195580</wp:posOffset>
            </wp:positionH>
            <wp:positionV relativeFrom="page">
              <wp:posOffset>88900</wp:posOffset>
            </wp:positionV>
            <wp:extent cx="7174865" cy="38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1C3A5EA5" w14:textId="77777777" w:rsidR="00EF662A" w:rsidRDefault="00EF662A">
      <w:pPr>
        <w:spacing w:line="305" w:lineRule="exact"/>
        <w:rPr>
          <w:sz w:val="20"/>
          <w:szCs w:val="20"/>
        </w:rPr>
      </w:pPr>
    </w:p>
    <w:p w14:paraId="064DA10F" w14:textId="77777777" w:rsidR="00EF662A" w:rsidRDefault="00C17793">
      <w:pPr>
        <w:ind w:right="-159"/>
        <w:jc w:val="center"/>
        <w:rPr>
          <w:sz w:val="20"/>
          <w:szCs w:val="20"/>
        </w:rPr>
      </w:pPr>
      <w:r>
        <w:rPr>
          <w:rFonts w:eastAsia="Times New Roman"/>
          <w:b/>
          <w:bCs/>
          <w:sz w:val="18"/>
          <w:szCs w:val="18"/>
        </w:rPr>
        <w:t>Table of Contents</w:t>
      </w:r>
    </w:p>
    <w:p w14:paraId="6B286A01" w14:textId="77777777" w:rsidR="00EF662A" w:rsidRDefault="00EF662A">
      <w:pPr>
        <w:spacing w:line="244"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1460"/>
        <w:gridCol w:w="220"/>
        <w:gridCol w:w="220"/>
        <w:gridCol w:w="420"/>
        <w:gridCol w:w="120"/>
        <w:gridCol w:w="800"/>
        <w:gridCol w:w="160"/>
        <w:gridCol w:w="160"/>
        <w:gridCol w:w="180"/>
        <w:gridCol w:w="2740"/>
        <w:gridCol w:w="240"/>
        <w:gridCol w:w="240"/>
        <w:gridCol w:w="2220"/>
        <w:gridCol w:w="1780"/>
      </w:tblGrid>
      <w:tr w:rsidR="00EF662A" w14:paraId="16FB301D" w14:textId="77777777">
        <w:trPr>
          <w:trHeight w:val="161"/>
        </w:trPr>
        <w:tc>
          <w:tcPr>
            <w:tcW w:w="1460" w:type="dxa"/>
            <w:vAlign w:val="bottom"/>
          </w:tcPr>
          <w:p w14:paraId="087792FD" w14:textId="77777777" w:rsidR="00EF662A" w:rsidRDefault="00EF662A">
            <w:pPr>
              <w:rPr>
                <w:sz w:val="13"/>
                <w:szCs w:val="13"/>
              </w:rPr>
            </w:pPr>
          </w:p>
        </w:tc>
        <w:tc>
          <w:tcPr>
            <w:tcW w:w="220" w:type="dxa"/>
            <w:vAlign w:val="bottom"/>
          </w:tcPr>
          <w:p w14:paraId="6E4EB9AA" w14:textId="77777777" w:rsidR="00EF662A" w:rsidRDefault="00EF662A">
            <w:pPr>
              <w:rPr>
                <w:sz w:val="13"/>
                <w:szCs w:val="13"/>
              </w:rPr>
            </w:pPr>
          </w:p>
        </w:tc>
        <w:tc>
          <w:tcPr>
            <w:tcW w:w="220" w:type="dxa"/>
            <w:vAlign w:val="bottom"/>
          </w:tcPr>
          <w:p w14:paraId="5D35B314" w14:textId="77777777" w:rsidR="00EF662A" w:rsidRDefault="00EF662A">
            <w:pPr>
              <w:rPr>
                <w:sz w:val="13"/>
                <w:szCs w:val="13"/>
              </w:rPr>
            </w:pPr>
          </w:p>
        </w:tc>
        <w:tc>
          <w:tcPr>
            <w:tcW w:w="420" w:type="dxa"/>
            <w:vAlign w:val="bottom"/>
          </w:tcPr>
          <w:p w14:paraId="7023FE13" w14:textId="77777777" w:rsidR="00EF662A" w:rsidRDefault="00EF662A">
            <w:pPr>
              <w:rPr>
                <w:sz w:val="13"/>
                <w:szCs w:val="13"/>
              </w:rPr>
            </w:pPr>
          </w:p>
        </w:tc>
        <w:tc>
          <w:tcPr>
            <w:tcW w:w="120" w:type="dxa"/>
            <w:vAlign w:val="bottom"/>
          </w:tcPr>
          <w:p w14:paraId="2FD709C0" w14:textId="77777777" w:rsidR="00EF662A" w:rsidRDefault="00EF662A">
            <w:pPr>
              <w:rPr>
                <w:sz w:val="13"/>
                <w:szCs w:val="13"/>
              </w:rPr>
            </w:pPr>
          </w:p>
        </w:tc>
        <w:tc>
          <w:tcPr>
            <w:tcW w:w="800" w:type="dxa"/>
            <w:vAlign w:val="bottom"/>
          </w:tcPr>
          <w:p w14:paraId="679DE57C" w14:textId="77777777" w:rsidR="00EF662A" w:rsidRDefault="00EF662A">
            <w:pPr>
              <w:rPr>
                <w:sz w:val="13"/>
                <w:szCs w:val="13"/>
              </w:rPr>
            </w:pPr>
          </w:p>
        </w:tc>
        <w:tc>
          <w:tcPr>
            <w:tcW w:w="160" w:type="dxa"/>
            <w:vAlign w:val="bottom"/>
          </w:tcPr>
          <w:p w14:paraId="2F79C4FA" w14:textId="77777777" w:rsidR="00EF662A" w:rsidRDefault="00EF662A">
            <w:pPr>
              <w:rPr>
                <w:sz w:val="13"/>
                <w:szCs w:val="13"/>
              </w:rPr>
            </w:pPr>
          </w:p>
        </w:tc>
        <w:tc>
          <w:tcPr>
            <w:tcW w:w="160" w:type="dxa"/>
            <w:vAlign w:val="bottom"/>
          </w:tcPr>
          <w:p w14:paraId="6D86791E" w14:textId="77777777" w:rsidR="00EF662A" w:rsidRDefault="00EF662A">
            <w:pPr>
              <w:rPr>
                <w:sz w:val="13"/>
                <w:szCs w:val="13"/>
              </w:rPr>
            </w:pPr>
          </w:p>
        </w:tc>
        <w:tc>
          <w:tcPr>
            <w:tcW w:w="180" w:type="dxa"/>
            <w:vAlign w:val="bottom"/>
          </w:tcPr>
          <w:p w14:paraId="5AE16CFB" w14:textId="77777777" w:rsidR="00EF662A" w:rsidRDefault="00EF662A">
            <w:pPr>
              <w:rPr>
                <w:sz w:val="13"/>
                <w:szCs w:val="13"/>
              </w:rPr>
            </w:pPr>
          </w:p>
        </w:tc>
        <w:tc>
          <w:tcPr>
            <w:tcW w:w="2740" w:type="dxa"/>
            <w:vAlign w:val="bottom"/>
          </w:tcPr>
          <w:p w14:paraId="151EC768" w14:textId="77777777" w:rsidR="00EF662A" w:rsidRDefault="00EF662A">
            <w:pPr>
              <w:rPr>
                <w:sz w:val="13"/>
                <w:szCs w:val="13"/>
              </w:rPr>
            </w:pPr>
          </w:p>
        </w:tc>
        <w:tc>
          <w:tcPr>
            <w:tcW w:w="240" w:type="dxa"/>
            <w:vAlign w:val="bottom"/>
          </w:tcPr>
          <w:p w14:paraId="58D49BAC" w14:textId="77777777" w:rsidR="00EF662A" w:rsidRDefault="00EF662A">
            <w:pPr>
              <w:rPr>
                <w:sz w:val="13"/>
                <w:szCs w:val="13"/>
              </w:rPr>
            </w:pPr>
          </w:p>
        </w:tc>
        <w:tc>
          <w:tcPr>
            <w:tcW w:w="240" w:type="dxa"/>
            <w:vAlign w:val="bottom"/>
          </w:tcPr>
          <w:p w14:paraId="6F650CD8" w14:textId="77777777" w:rsidR="00EF662A" w:rsidRDefault="00EF662A">
            <w:pPr>
              <w:rPr>
                <w:sz w:val="13"/>
                <w:szCs w:val="13"/>
              </w:rPr>
            </w:pPr>
          </w:p>
        </w:tc>
        <w:tc>
          <w:tcPr>
            <w:tcW w:w="2220" w:type="dxa"/>
            <w:vAlign w:val="bottom"/>
          </w:tcPr>
          <w:p w14:paraId="12AAA1DF" w14:textId="77777777" w:rsidR="00EF662A" w:rsidRDefault="00EF662A">
            <w:pPr>
              <w:rPr>
                <w:sz w:val="13"/>
                <w:szCs w:val="13"/>
              </w:rPr>
            </w:pPr>
          </w:p>
        </w:tc>
        <w:tc>
          <w:tcPr>
            <w:tcW w:w="1780" w:type="dxa"/>
            <w:vAlign w:val="bottom"/>
          </w:tcPr>
          <w:p w14:paraId="3710B4F7" w14:textId="77777777" w:rsidR="00EF662A" w:rsidRDefault="00C17793">
            <w:pPr>
              <w:jc w:val="right"/>
              <w:rPr>
                <w:sz w:val="20"/>
                <w:szCs w:val="20"/>
              </w:rPr>
            </w:pPr>
            <w:r>
              <w:rPr>
                <w:rFonts w:eastAsia="Times New Roman"/>
                <w:b/>
                <w:bCs/>
                <w:sz w:val="14"/>
                <w:szCs w:val="14"/>
              </w:rPr>
              <w:t>Page</w:t>
            </w:r>
          </w:p>
        </w:tc>
      </w:tr>
      <w:tr w:rsidR="00EF662A" w14:paraId="77309434" w14:textId="77777777">
        <w:trPr>
          <w:trHeight w:val="194"/>
        </w:trPr>
        <w:tc>
          <w:tcPr>
            <w:tcW w:w="9180" w:type="dxa"/>
            <w:gridSpan w:val="13"/>
            <w:vAlign w:val="bottom"/>
          </w:tcPr>
          <w:p w14:paraId="3D718DD8" w14:textId="77777777" w:rsidR="00EF662A" w:rsidRDefault="00C17793">
            <w:pPr>
              <w:spacing w:line="194" w:lineRule="exact"/>
              <w:rPr>
                <w:sz w:val="20"/>
                <w:szCs w:val="20"/>
              </w:rPr>
            </w:pPr>
            <w:r>
              <w:rPr>
                <w:rFonts w:eastAsia="Times New Roman"/>
                <w:color w:val="0000EE"/>
                <w:sz w:val="18"/>
                <w:szCs w:val="18"/>
              </w:rPr>
              <w:t>PROXY STATEMENT</w:t>
            </w:r>
          </w:p>
        </w:tc>
        <w:tc>
          <w:tcPr>
            <w:tcW w:w="1780" w:type="dxa"/>
            <w:vAlign w:val="bottom"/>
          </w:tcPr>
          <w:p w14:paraId="485B71FB" w14:textId="77777777" w:rsidR="00EF662A" w:rsidRDefault="00C17793">
            <w:pPr>
              <w:spacing w:line="194" w:lineRule="exact"/>
              <w:jc w:val="right"/>
              <w:rPr>
                <w:sz w:val="20"/>
                <w:szCs w:val="20"/>
              </w:rPr>
            </w:pPr>
            <w:r>
              <w:rPr>
                <w:rFonts w:eastAsia="Times New Roman"/>
                <w:sz w:val="18"/>
                <w:szCs w:val="18"/>
              </w:rPr>
              <w:t>1</w:t>
            </w:r>
          </w:p>
        </w:tc>
      </w:tr>
      <w:tr w:rsidR="00EF662A" w14:paraId="1D5418EB" w14:textId="77777777">
        <w:trPr>
          <w:trHeight w:val="20"/>
        </w:trPr>
        <w:tc>
          <w:tcPr>
            <w:tcW w:w="1460" w:type="dxa"/>
            <w:shd w:val="clear" w:color="auto" w:fill="0000EE"/>
            <w:vAlign w:val="bottom"/>
          </w:tcPr>
          <w:p w14:paraId="1DB28FEB" w14:textId="77777777" w:rsidR="00EF662A" w:rsidRDefault="00EF662A">
            <w:pPr>
              <w:spacing w:line="20" w:lineRule="exact"/>
              <w:rPr>
                <w:sz w:val="1"/>
                <w:szCs w:val="1"/>
              </w:rPr>
            </w:pPr>
          </w:p>
        </w:tc>
        <w:tc>
          <w:tcPr>
            <w:tcW w:w="220" w:type="dxa"/>
            <w:shd w:val="clear" w:color="auto" w:fill="0000EE"/>
            <w:vAlign w:val="bottom"/>
          </w:tcPr>
          <w:p w14:paraId="6647FC1E" w14:textId="77777777" w:rsidR="00EF662A" w:rsidRDefault="00EF662A">
            <w:pPr>
              <w:spacing w:line="20" w:lineRule="exact"/>
              <w:rPr>
                <w:sz w:val="1"/>
                <w:szCs w:val="1"/>
              </w:rPr>
            </w:pPr>
          </w:p>
        </w:tc>
        <w:tc>
          <w:tcPr>
            <w:tcW w:w="220" w:type="dxa"/>
            <w:vAlign w:val="bottom"/>
          </w:tcPr>
          <w:p w14:paraId="729FEB41" w14:textId="77777777" w:rsidR="00EF662A" w:rsidRDefault="00EF662A">
            <w:pPr>
              <w:spacing w:line="20" w:lineRule="exact"/>
              <w:rPr>
                <w:sz w:val="1"/>
                <w:szCs w:val="1"/>
              </w:rPr>
            </w:pPr>
          </w:p>
        </w:tc>
        <w:tc>
          <w:tcPr>
            <w:tcW w:w="420" w:type="dxa"/>
            <w:vAlign w:val="bottom"/>
          </w:tcPr>
          <w:p w14:paraId="7C110D14" w14:textId="77777777" w:rsidR="00EF662A" w:rsidRDefault="00EF662A">
            <w:pPr>
              <w:spacing w:line="20" w:lineRule="exact"/>
              <w:rPr>
                <w:sz w:val="1"/>
                <w:szCs w:val="1"/>
              </w:rPr>
            </w:pPr>
          </w:p>
        </w:tc>
        <w:tc>
          <w:tcPr>
            <w:tcW w:w="120" w:type="dxa"/>
            <w:vAlign w:val="bottom"/>
          </w:tcPr>
          <w:p w14:paraId="352FAAD5" w14:textId="77777777" w:rsidR="00EF662A" w:rsidRDefault="00EF662A">
            <w:pPr>
              <w:spacing w:line="20" w:lineRule="exact"/>
              <w:rPr>
                <w:sz w:val="1"/>
                <w:szCs w:val="1"/>
              </w:rPr>
            </w:pPr>
          </w:p>
        </w:tc>
        <w:tc>
          <w:tcPr>
            <w:tcW w:w="800" w:type="dxa"/>
            <w:vAlign w:val="bottom"/>
          </w:tcPr>
          <w:p w14:paraId="00B97CE2" w14:textId="77777777" w:rsidR="00EF662A" w:rsidRDefault="00EF662A">
            <w:pPr>
              <w:spacing w:line="20" w:lineRule="exact"/>
              <w:rPr>
                <w:sz w:val="1"/>
                <w:szCs w:val="1"/>
              </w:rPr>
            </w:pPr>
          </w:p>
        </w:tc>
        <w:tc>
          <w:tcPr>
            <w:tcW w:w="160" w:type="dxa"/>
            <w:vAlign w:val="bottom"/>
          </w:tcPr>
          <w:p w14:paraId="66F892DC" w14:textId="77777777" w:rsidR="00EF662A" w:rsidRDefault="00EF662A">
            <w:pPr>
              <w:spacing w:line="20" w:lineRule="exact"/>
              <w:rPr>
                <w:sz w:val="1"/>
                <w:szCs w:val="1"/>
              </w:rPr>
            </w:pPr>
          </w:p>
        </w:tc>
        <w:tc>
          <w:tcPr>
            <w:tcW w:w="160" w:type="dxa"/>
            <w:vAlign w:val="bottom"/>
          </w:tcPr>
          <w:p w14:paraId="6926FAEE" w14:textId="77777777" w:rsidR="00EF662A" w:rsidRDefault="00EF662A">
            <w:pPr>
              <w:spacing w:line="20" w:lineRule="exact"/>
              <w:rPr>
                <w:sz w:val="1"/>
                <w:szCs w:val="1"/>
              </w:rPr>
            </w:pPr>
          </w:p>
        </w:tc>
        <w:tc>
          <w:tcPr>
            <w:tcW w:w="180" w:type="dxa"/>
            <w:vAlign w:val="bottom"/>
          </w:tcPr>
          <w:p w14:paraId="17756F2E" w14:textId="77777777" w:rsidR="00EF662A" w:rsidRDefault="00EF662A">
            <w:pPr>
              <w:spacing w:line="20" w:lineRule="exact"/>
              <w:rPr>
                <w:sz w:val="1"/>
                <w:szCs w:val="1"/>
              </w:rPr>
            </w:pPr>
          </w:p>
        </w:tc>
        <w:tc>
          <w:tcPr>
            <w:tcW w:w="2740" w:type="dxa"/>
            <w:vAlign w:val="bottom"/>
          </w:tcPr>
          <w:p w14:paraId="0F36EEB6" w14:textId="77777777" w:rsidR="00EF662A" w:rsidRDefault="00EF662A">
            <w:pPr>
              <w:spacing w:line="20" w:lineRule="exact"/>
              <w:rPr>
                <w:sz w:val="1"/>
                <w:szCs w:val="1"/>
              </w:rPr>
            </w:pPr>
          </w:p>
        </w:tc>
        <w:tc>
          <w:tcPr>
            <w:tcW w:w="240" w:type="dxa"/>
            <w:vAlign w:val="bottom"/>
          </w:tcPr>
          <w:p w14:paraId="49707C08" w14:textId="77777777" w:rsidR="00EF662A" w:rsidRDefault="00EF662A">
            <w:pPr>
              <w:spacing w:line="20" w:lineRule="exact"/>
              <w:rPr>
                <w:sz w:val="1"/>
                <w:szCs w:val="1"/>
              </w:rPr>
            </w:pPr>
          </w:p>
        </w:tc>
        <w:tc>
          <w:tcPr>
            <w:tcW w:w="240" w:type="dxa"/>
            <w:vAlign w:val="bottom"/>
          </w:tcPr>
          <w:p w14:paraId="7B53166B" w14:textId="77777777" w:rsidR="00EF662A" w:rsidRDefault="00EF662A">
            <w:pPr>
              <w:spacing w:line="20" w:lineRule="exact"/>
              <w:rPr>
                <w:sz w:val="1"/>
                <w:szCs w:val="1"/>
              </w:rPr>
            </w:pPr>
          </w:p>
        </w:tc>
        <w:tc>
          <w:tcPr>
            <w:tcW w:w="2220" w:type="dxa"/>
            <w:vAlign w:val="bottom"/>
          </w:tcPr>
          <w:p w14:paraId="3D900D11" w14:textId="77777777" w:rsidR="00EF662A" w:rsidRDefault="00EF662A">
            <w:pPr>
              <w:spacing w:line="20" w:lineRule="exact"/>
              <w:rPr>
                <w:sz w:val="1"/>
                <w:szCs w:val="1"/>
              </w:rPr>
            </w:pPr>
          </w:p>
        </w:tc>
        <w:tc>
          <w:tcPr>
            <w:tcW w:w="1780" w:type="dxa"/>
            <w:vAlign w:val="bottom"/>
          </w:tcPr>
          <w:p w14:paraId="5A522B4D" w14:textId="77777777" w:rsidR="00EF662A" w:rsidRDefault="00EF662A">
            <w:pPr>
              <w:spacing w:line="20" w:lineRule="exact"/>
              <w:rPr>
                <w:sz w:val="1"/>
                <w:szCs w:val="1"/>
              </w:rPr>
            </w:pPr>
          </w:p>
        </w:tc>
      </w:tr>
      <w:tr w:rsidR="00EF662A" w14:paraId="6964357A" w14:textId="77777777">
        <w:trPr>
          <w:trHeight w:val="223"/>
        </w:trPr>
        <w:tc>
          <w:tcPr>
            <w:tcW w:w="9180" w:type="dxa"/>
            <w:gridSpan w:val="13"/>
            <w:vAlign w:val="bottom"/>
          </w:tcPr>
          <w:p w14:paraId="3E4CB115" w14:textId="77777777" w:rsidR="00EF662A" w:rsidRDefault="00C17793">
            <w:pPr>
              <w:rPr>
                <w:sz w:val="20"/>
                <w:szCs w:val="20"/>
              </w:rPr>
            </w:pPr>
            <w:r>
              <w:rPr>
                <w:rFonts w:eastAsia="Times New Roman"/>
                <w:color w:val="0000EE"/>
                <w:sz w:val="18"/>
                <w:szCs w:val="18"/>
              </w:rPr>
              <w:t xml:space="preserve">QUESTIONS AND ANSWERS ABOUT THESE PROXY </w:t>
            </w:r>
            <w:r>
              <w:rPr>
                <w:rFonts w:eastAsia="Times New Roman"/>
                <w:color w:val="0000EE"/>
                <w:sz w:val="18"/>
                <w:szCs w:val="18"/>
              </w:rPr>
              <w:t>MATERIALS AND VOTING</w:t>
            </w:r>
          </w:p>
        </w:tc>
        <w:tc>
          <w:tcPr>
            <w:tcW w:w="1780" w:type="dxa"/>
            <w:vAlign w:val="bottom"/>
          </w:tcPr>
          <w:p w14:paraId="1F3257EF" w14:textId="77777777" w:rsidR="00EF662A" w:rsidRDefault="00C17793">
            <w:pPr>
              <w:jc w:val="right"/>
              <w:rPr>
                <w:sz w:val="20"/>
                <w:szCs w:val="20"/>
              </w:rPr>
            </w:pPr>
            <w:r>
              <w:rPr>
                <w:rFonts w:eastAsia="Times New Roman"/>
                <w:sz w:val="18"/>
                <w:szCs w:val="18"/>
              </w:rPr>
              <w:t>1</w:t>
            </w:r>
          </w:p>
        </w:tc>
      </w:tr>
      <w:tr w:rsidR="00EF662A" w14:paraId="65C2DCC8" w14:textId="77777777">
        <w:trPr>
          <w:trHeight w:val="223"/>
        </w:trPr>
        <w:tc>
          <w:tcPr>
            <w:tcW w:w="6480" w:type="dxa"/>
            <w:gridSpan w:val="10"/>
            <w:tcBorders>
              <w:top w:val="single" w:sz="8" w:space="0" w:color="0000EE"/>
            </w:tcBorders>
            <w:vAlign w:val="bottom"/>
          </w:tcPr>
          <w:p w14:paraId="4464785D" w14:textId="77777777" w:rsidR="00EF662A" w:rsidRDefault="00C17793">
            <w:pPr>
              <w:rPr>
                <w:sz w:val="20"/>
                <w:szCs w:val="20"/>
              </w:rPr>
            </w:pPr>
            <w:r>
              <w:rPr>
                <w:rFonts w:eastAsia="Times New Roman"/>
                <w:color w:val="0000EE"/>
                <w:sz w:val="18"/>
                <w:szCs w:val="18"/>
              </w:rPr>
              <w:t>PROPOSAL NO. 1 - ELECTION OF DIRECTORS</w:t>
            </w:r>
          </w:p>
        </w:tc>
        <w:tc>
          <w:tcPr>
            <w:tcW w:w="2700" w:type="dxa"/>
            <w:gridSpan w:val="3"/>
            <w:vAlign w:val="bottom"/>
          </w:tcPr>
          <w:p w14:paraId="5D6A68F7" w14:textId="77777777" w:rsidR="00EF662A" w:rsidRDefault="00EF662A">
            <w:pPr>
              <w:rPr>
                <w:sz w:val="19"/>
                <w:szCs w:val="19"/>
              </w:rPr>
            </w:pPr>
          </w:p>
        </w:tc>
        <w:tc>
          <w:tcPr>
            <w:tcW w:w="1780" w:type="dxa"/>
            <w:vAlign w:val="bottom"/>
          </w:tcPr>
          <w:p w14:paraId="5649BC1F" w14:textId="77777777" w:rsidR="00EF662A" w:rsidRDefault="00C17793">
            <w:pPr>
              <w:jc w:val="right"/>
              <w:rPr>
                <w:sz w:val="20"/>
                <w:szCs w:val="20"/>
              </w:rPr>
            </w:pPr>
            <w:r>
              <w:rPr>
                <w:rFonts w:eastAsia="Times New Roman"/>
                <w:sz w:val="18"/>
                <w:szCs w:val="18"/>
              </w:rPr>
              <w:t>6</w:t>
            </w:r>
          </w:p>
        </w:tc>
      </w:tr>
      <w:tr w:rsidR="00EF662A" w14:paraId="4EBF1543" w14:textId="77777777">
        <w:trPr>
          <w:trHeight w:val="20"/>
        </w:trPr>
        <w:tc>
          <w:tcPr>
            <w:tcW w:w="1460" w:type="dxa"/>
            <w:shd w:val="clear" w:color="auto" w:fill="0000EE"/>
            <w:vAlign w:val="bottom"/>
          </w:tcPr>
          <w:p w14:paraId="7F9CD798" w14:textId="77777777" w:rsidR="00EF662A" w:rsidRDefault="00EF662A">
            <w:pPr>
              <w:spacing w:line="20" w:lineRule="exact"/>
              <w:rPr>
                <w:sz w:val="1"/>
                <w:szCs w:val="1"/>
              </w:rPr>
            </w:pPr>
          </w:p>
        </w:tc>
        <w:tc>
          <w:tcPr>
            <w:tcW w:w="440" w:type="dxa"/>
            <w:gridSpan w:val="2"/>
            <w:shd w:val="clear" w:color="auto" w:fill="0000EE"/>
            <w:vAlign w:val="bottom"/>
          </w:tcPr>
          <w:p w14:paraId="3F07D47C" w14:textId="77777777" w:rsidR="00EF662A" w:rsidRDefault="00EF662A">
            <w:pPr>
              <w:spacing w:line="20" w:lineRule="exact"/>
              <w:rPr>
                <w:sz w:val="1"/>
                <w:szCs w:val="1"/>
              </w:rPr>
            </w:pPr>
          </w:p>
        </w:tc>
        <w:tc>
          <w:tcPr>
            <w:tcW w:w="420" w:type="dxa"/>
            <w:shd w:val="clear" w:color="auto" w:fill="0000EE"/>
            <w:vAlign w:val="bottom"/>
          </w:tcPr>
          <w:p w14:paraId="2A6F730A" w14:textId="77777777" w:rsidR="00EF662A" w:rsidRDefault="00EF662A">
            <w:pPr>
              <w:spacing w:line="20" w:lineRule="exact"/>
              <w:rPr>
                <w:sz w:val="1"/>
                <w:szCs w:val="1"/>
              </w:rPr>
            </w:pPr>
          </w:p>
        </w:tc>
        <w:tc>
          <w:tcPr>
            <w:tcW w:w="120" w:type="dxa"/>
            <w:shd w:val="clear" w:color="auto" w:fill="0000EE"/>
            <w:vAlign w:val="bottom"/>
          </w:tcPr>
          <w:p w14:paraId="109CFFE2" w14:textId="77777777" w:rsidR="00EF662A" w:rsidRDefault="00EF662A">
            <w:pPr>
              <w:spacing w:line="20" w:lineRule="exact"/>
              <w:rPr>
                <w:sz w:val="1"/>
                <w:szCs w:val="1"/>
              </w:rPr>
            </w:pPr>
          </w:p>
        </w:tc>
        <w:tc>
          <w:tcPr>
            <w:tcW w:w="800" w:type="dxa"/>
            <w:shd w:val="clear" w:color="auto" w:fill="0000EE"/>
            <w:vAlign w:val="bottom"/>
          </w:tcPr>
          <w:p w14:paraId="72112BE2" w14:textId="77777777" w:rsidR="00EF662A" w:rsidRDefault="00EF662A">
            <w:pPr>
              <w:spacing w:line="20" w:lineRule="exact"/>
              <w:rPr>
                <w:sz w:val="1"/>
                <w:szCs w:val="1"/>
              </w:rPr>
            </w:pPr>
          </w:p>
        </w:tc>
        <w:tc>
          <w:tcPr>
            <w:tcW w:w="160" w:type="dxa"/>
            <w:shd w:val="clear" w:color="auto" w:fill="0000EE"/>
            <w:vAlign w:val="bottom"/>
          </w:tcPr>
          <w:p w14:paraId="17CD7271" w14:textId="77777777" w:rsidR="00EF662A" w:rsidRDefault="00EF662A">
            <w:pPr>
              <w:spacing w:line="20" w:lineRule="exact"/>
              <w:rPr>
                <w:sz w:val="1"/>
                <w:szCs w:val="1"/>
              </w:rPr>
            </w:pPr>
          </w:p>
        </w:tc>
        <w:tc>
          <w:tcPr>
            <w:tcW w:w="160" w:type="dxa"/>
            <w:shd w:val="clear" w:color="auto" w:fill="0000EE"/>
            <w:vAlign w:val="bottom"/>
          </w:tcPr>
          <w:p w14:paraId="3FAC1DE9" w14:textId="77777777" w:rsidR="00EF662A" w:rsidRDefault="00EF662A">
            <w:pPr>
              <w:spacing w:line="20" w:lineRule="exact"/>
              <w:rPr>
                <w:sz w:val="1"/>
                <w:szCs w:val="1"/>
              </w:rPr>
            </w:pPr>
          </w:p>
        </w:tc>
        <w:tc>
          <w:tcPr>
            <w:tcW w:w="180" w:type="dxa"/>
            <w:shd w:val="clear" w:color="auto" w:fill="0000EE"/>
            <w:vAlign w:val="bottom"/>
          </w:tcPr>
          <w:p w14:paraId="49044AB6" w14:textId="77777777" w:rsidR="00EF662A" w:rsidRDefault="00EF662A">
            <w:pPr>
              <w:spacing w:line="20" w:lineRule="exact"/>
              <w:rPr>
                <w:sz w:val="1"/>
                <w:szCs w:val="1"/>
              </w:rPr>
            </w:pPr>
          </w:p>
        </w:tc>
        <w:tc>
          <w:tcPr>
            <w:tcW w:w="2980" w:type="dxa"/>
            <w:gridSpan w:val="2"/>
            <w:vAlign w:val="bottom"/>
          </w:tcPr>
          <w:p w14:paraId="44B30481" w14:textId="77777777" w:rsidR="00EF662A" w:rsidRDefault="00EF662A">
            <w:pPr>
              <w:spacing w:line="20" w:lineRule="exact"/>
              <w:rPr>
                <w:sz w:val="1"/>
                <w:szCs w:val="1"/>
              </w:rPr>
            </w:pPr>
          </w:p>
        </w:tc>
        <w:tc>
          <w:tcPr>
            <w:tcW w:w="240" w:type="dxa"/>
            <w:vAlign w:val="bottom"/>
          </w:tcPr>
          <w:p w14:paraId="22C0A148" w14:textId="77777777" w:rsidR="00EF662A" w:rsidRDefault="00EF662A">
            <w:pPr>
              <w:spacing w:line="20" w:lineRule="exact"/>
              <w:rPr>
                <w:sz w:val="1"/>
                <w:szCs w:val="1"/>
              </w:rPr>
            </w:pPr>
          </w:p>
        </w:tc>
        <w:tc>
          <w:tcPr>
            <w:tcW w:w="2220" w:type="dxa"/>
            <w:vAlign w:val="bottom"/>
          </w:tcPr>
          <w:p w14:paraId="52F80785" w14:textId="77777777" w:rsidR="00EF662A" w:rsidRDefault="00EF662A">
            <w:pPr>
              <w:spacing w:line="20" w:lineRule="exact"/>
              <w:rPr>
                <w:sz w:val="1"/>
                <w:szCs w:val="1"/>
              </w:rPr>
            </w:pPr>
          </w:p>
        </w:tc>
        <w:tc>
          <w:tcPr>
            <w:tcW w:w="1780" w:type="dxa"/>
            <w:vAlign w:val="bottom"/>
          </w:tcPr>
          <w:p w14:paraId="10455448" w14:textId="77777777" w:rsidR="00EF662A" w:rsidRDefault="00EF662A">
            <w:pPr>
              <w:spacing w:line="20" w:lineRule="exact"/>
              <w:rPr>
                <w:sz w:val="1"/>
                <w:szCs w:val="1"/>
              </w:rPr>
            </w:pPr>
          </w:p>
        </w:tc>
      </w:tr>
      <w:tr w:rsidR="00EF662A" w14:paraId="69CEE8E3" w14:textId="77777777">
        <w:trPr>
          <w:trHeight w:val="223"/>
        </w:trPr>
        <w:tc>
          <w:tcPr>
            <w:tcW w:w="9180" w:type="dxa"/>
            <w:gridSpan w:val="13"/>
            <w:tcBorders>
              <w:bottom w:val="single" w:sz="8" w:space="0" w:color="0000EE"/>
            </w:tcBorders>
            <w:vAlign w:val="bottom"/>
          </w:tcPr>
          <w:p w14:paraId="139F93A5" w14:textId="77777777" w:rsidR="00EF662A" w:rsidRDefault="00C17793">
            <w:pPr>
              <w:rPr>
                <w:sz w:val="20"/>
                <w:szCs w:val="20"/>
              </w:rPr>
            </w:pPr>
            <w:r>
              <w:rPr>
                <w:rFonts w:eastAsia="Times New Roman"/>
                <w:color w:val="0000EE"/>
                <w:w w:val="99"/>
                <w:sz w:val="18"/>
                <w:szCs w:val="18"/>
              </w:rPr>
              <w:t>PROPOSAL NO. 2 - RATIFICATION OF SELECTION OF INDEPENDENT REGISTERED PUBLIC ACCOUNTING FIRM</w:t>
            </w:r>
          </w:p>
        </w:tc>
        <w:tc>
          <w:tcPr>
            <w:tcW w:w="1780" w:type="dxa"/>
            <w:vAlign w:val="bottom"/>
          </w:tcPr>
          <w:p w14:paraId="6BEFCE6C" w14:textId="77777777" w:rsidR="00EF662A" w:rsidRDefault="00C17793">
            <w:pPr>
              <w:jc w:val="right"/>
              <w:rPr>
                <w:sz w:val="20"/>
                <w:szCs w:val="20"/>
              </w:rPr>
            </w:pPr>
            <w:r>
              <w:rPr>
                <w:rFonts w:eastAsia="Times New Roman"/>
                <w:sz w:val="18"/>
                <w:szCs w:val="18"/>
              </w:rPr>
              <w:t>16</w:t>
            </w:r>
          </w:p>
        </w:tc>
      </w:tr>
      <w:tr w:rsidR="00EF662A" w14:paraId="5CBFE7F4" w14:textId="77777777">
        <w:trPr>
          <w:trHeight w:val="223"/>
        </w:trPr>
        <w:tc>
          <w:tcPr>
            <w:tcW w:w="1900" w:type="dxa"/>
            <w:gridSpan w:val="3"/>
            <w:tcBorders>
              <w:bottom w:val="single" w:sz="8" w:space="0" w:color="0000EE"/>
            </w:tcBorders>
            <w:vAlign w:val="bottom"/>
          </w:tcPr>
          <w:p w14:paraId="41C93CC8" w14:textId="77777777" w:rsidR="00EF662A" w:rsidRDefault="00C17793">
            <w:pPr>
              <w:rPr>
                <w:sz w:val="20"/>
                <w:szCs w:val="20"/>
              </w:rPr>
            </w:pPr>
            <w:r>
              <w:rPr>
                <w:rFonts w:eastAsia="Times New Roman"/>
                <w:color w:val="0000EE"/>
                <w:w w:val="99"/>
                <w:sz w:val="18"/>
                <w:szCs w:val="18"/>
              </w:rPr>
              <w:t>EXECUTIVE OFFICERS</w:t>
            </w:r>
          </w:p>
        </w:tc>
        <w:tc>
          <w:tcPr>
            <w:tcW w:w="7280" w:type="dxa"/>
            <w:gridSpan w:val="10"/>
            <w:vAlign w:val="bottom"/>
          </w:tcPr>
          <w:p w14:paraId="602DA935" w14:textId="77777777" w:rsidR="00EF662A" w:rsidRDefault="00EF662A">
            <w:pPr>
              <w:rPr>
                <w:sz w:val="19"/>
                <w:szCs w:val="19"/>
              </w:rPr>
            </w:pPr>
          </w:p>
        </w:tc>
        <w:tc>
          <w:tcPr>
            <w:tcW w:w="1780" w:type="dxa"/>
            <w:vAlign w:val="bottom"/>
          </w:tcPr>
          <w:p w14:paraId="52C14D50" w14:textId="77777777" w:rsidR="00EF662A" w:rsidRDefault="00C17793">
            <w:pPr>
              <w:jc w:val="right"/>
              <w:rPr>
                <w:sz w:val="20"/>
                <w:szCs w:val="20"/>
              </w:rPr>
            </w:pPr>
            <w:r>
              <w:rPr>
                <w:rFonts w:eastAsia="Times New Roman"/>
                <w:sz w:val="18"/>
                <w:szCs w:val="18"/>
              </w:rPr>
              <w:t>17</w:t>
            </w:r>
          </w:p>
        </w:tc>
      </w:tr>
      <w:tr w:rsidR="00EF662A" w14:paraId="526E5433" w14:textId="77777777">
        <w:trPr>
          <w:trHeight w:val="223"/>
        </w:trPr>
        <w:tc>
          <w:tcPr>
            <w:tcW w:w="9180" w:type="dxa"/>
            <w:gridSpan w:val="13"/>
            <w:vAlign w:val="bottom"/>
          </w:tcPr>
          <w:p w14:paraId="49325913" w14:textId="77777777" w:rsidR="00EF662A" w:rsidRDefault="00C17793">
            <w:pPr>
              <w:rPr>
                <w:sz w:val="20"/>
                <w:szCs w:val="20"/>
              </w:rPr>
            </w:pPr>
            <w:r>
              <w:rPr>
                <w:rFonts w:eastAsia="Times New Roman"/>
                <w:color w:val="0000EE"/>
                <w:sz w:val="18"/>
                <w:szCs w:val="18"/>
              </w:rPr>
              <w:t xml:space="preserve">SECURITY OWNERSHIP OF CERTAIN BENEFICIAL OWNERS AND </w:t>
            </w:r>
            <w:r>
              <w:rPr>
                <w:rFonts w:eastAsia="Times New Roman"/>
                <w:color w:val="0000EE"/>
                <w:sz w:val="18"/>
                <w:szCs w:val="18"/>
              </w:rPr>
              <w:t>MANAGEMENT</w:t>
            </w:r>
          </w:p>
        </w:tc>
        <w:tc>
          <w:tcPr>
            <w:tcW w:w="1780" w:type="dxa"/>
            <w:vAlign w:val="bottom"/>
          </w:tcPr>
          <w:p w14:paraId="2B901B26" w14:textId="77777777" w:rsidR="00EF662A" w:rsidRDefault="00C17793">
            <w:pPr>
              <w:jc w:val="right"/>
              <w:rPr>
                <w:sz w:val="20"/>
                <w:szCs w:val="20"/>
              </w:rPr>
            </w:pPr>
            <w:r>
              <w:rPr>
                <w:rFonts w:eastAsia="Times New Roman"/>
                <w:sz w:val="18"/>
                <w:szCs w:val="18"/>
              </w:rPr>
              <w:t>18</w:t>
            </w:r>
          </w:p>
        </w:tc>
      </w:tr>
      <w:tr w:rsidR="00EF662A" w14:paraId="37FF388B" w14:textId="77777777">
        <w:trPr>
          <w:trHeight w:val="223"/>
        </w:trPr>
        <w:tc>
          <w:tcPr>
            <w:tcW w:w="6720" w:type="dxa"/>
            <w:gridSpan w:val="11"/>
            <w:tcBorders>
              <w:top w:val="single" w:sz="8" w:space="0" w:color="0000EE"/>
            </w:tcBorders>
            <w:vAlign w:val="bottom"/>
          </w:tcPr>
          <w:p w14:paraId="6DA108BC" w14:textId="77777777" w:rsidR="00EF662A" w:rsidRDefault="00C17793">
            <w:pPr>
              <w:rPr>
                <w:sz w:val="20"/>
                <w:szCs w:val="20"/>
              </w:rPr>
            </w:pPr>
            <w:r>
              <w:rPr>
                <w:rFonts w:eastAsia="Times New Roman"/>
                <w:color w:val="0000EE"/>
                <w:sz w:val="18"/>
                <w:szCs w:val="18"/>
              </w:rPr>
              <w:t>DELINQUENT SECTION 16(A) REPORTS</w:t>
            </w:r>
          </w:p>
        </w:tc>
        <w:tc>
          <w:tcPr>
            <w:tcW w:w="2460" w:type="dxa"/>
            <w:gridSpan w:val="2"/>
            <w:vAlign w:val="bottom"/>
          </w:tcPr>
          <w:p w14:paraId="55D8F6D4" w14:textId="77777777" w:rsidR="00EF662A" w:rsidRDefault="00EF662A">
            <w:pPr>
              <w:rPr>
                <w:sz w:val="19"/>
                <w:szCs w:val="19"/>
              </w:rPr>
            </w:pPr>
          </w:p>
        </w:tc>
        <w:tc>
          <w:tcPr>
            <w:tcW w:w="1780" w:type="dxa"/>
            <w:vAlign w:val="bottom"/>
          </w:tcPr>
          <w:p w14:paraId="7F81F775" w14:textId="77777777" w:rsidR="00EF662A" w:rsidRDefault="00C17793">
            <w:pPr>
              <w:jc w:val="right"/>
              <w:rPr>
                <w:sz w:val="20"/>
                <w:szCs w:val="20"/>
              </w:rPr>
            </w:pPr>
            <w:r>
              <w:rPr>
                <w:rFonts w:eastAsia="Times New Roman"/>
                <w:sz w:val="18"/>
                <w:szCs w:val="18"/>
              </w:rPr>
              <w:t>19</w:t>
            </w:r>
          </w:p>
        </w:tc>
      </w:tr>
      <w:tr w:rsidR="00EF662A" w14:paraId="0E294D41" w14:textId="77777777">
        <w:trPr>
          <w:trHeight w:val="223"/>
        </w:trPr>
        <w:tc>
          <w:tcPr>
            <w:tcW w:w="2440" w:type="dxa"/>
            <w:gridSpan w:val="5"/>
            <w:tcBorders>
              <w:top w:val="single" w:sz="8" w:space="0" w:color="0000EE"/>
              <w:bottom w:val="single" w:sz="8" w:space="0" w:color="0000EE"/>
            </w:tcBorders>
            <w:vAlign w:val="bottom"/>
          </w:tcPr>
          <w:p w14:paraId="5528FBD8" w14:textId="77777777" w:rsidR="00EF662A" w:rsidRDefault="00C17793">
            <w:pPr>
              <w:rPr>
                <w:sz w:val="20"/>
                <w:szCs w:val="20"/>
              </w:rPr>
            </w:pPr>
            <w:r>
              <w:rPr>
                <w:rFonts w:eastAsia="Times New Roman"/>
                <w:color w:val="0000EE"/>
                <w:w w:val="98"/>
                <w:sz w:val="18"/>
                <w:szCs w:val="18"/>
              </w:rPr>
              <w:t>EXECUTIVE COMPENSATION</w:t>
            </w:r>
          </w:p>
        </w:tc>
        <w:tc>
          <w:tcPr>
            <w:tcW w:w="800" w:type="dxa"/>
            <w:tcBorders>
              <w:top w:val="single" w:sz="8" w:space="0" w:color="0000EE"/>
            </w:tcBorders>
            <w:vAlign w:val="bottom"/>
          </w:tcPr>
          <w:p w14:paraId="20527506" w14:textId="77777777" w:rsidR="00EF662A" w:rsidRDefault="00EF662A">
            <w:pPr>
              <w:rPr>
                <w:sz w:val="19"/>
                <w:szCs w:val="19"/>
              </w:rPr>
            </w:pPr>
          </w:p>
        </w:tc>
        <w:tc>
          <w:tcPr>
            <w:tcW w:w="5940" w:type="dxa"/>
            <w:gridSpan w:val="7"/>
            <w:vAlign w:val="bottom"/>
          </w:tcPr>
          <w:p w14:paraId="16601BB5" w14:textId="77777777" w:rsidR="00EF662A" w:rsidRDefault="00EF662A">
            <w:pPr>
              <w:rPr>
                <w:sz w:val="19"/>
                <w:szCs w:val="19"/>
              </w:rPr>
            </w:pPr>
          </w:p>
        </w:tc>
        <w:tc>
          <w:tcPr>
            <w:tcW w:w="1780" w:type="dxa"/>
            <w:vAlign w:val="bottom"/>
          </w:tcPr>
          <w:p w14:paraId="0013AEE6" w14:textId="77777777" w:rsidR="00EF662A" w:rsidRDefault="00C17793">
            <w:pPr>
              <w:jc w:val="right"/>
              <w:rPr>
                <w:sz w:val="20"/>
                <w:szCs w:val="20"/>
              </w:rPr>
            </w:pPr>
            <w:r>
              <w:rPr>
                <w:rFonts w:eastAsia="Times New Roman"/>
                <w:sz w:val="18"/>
                <w:szCs w:val="18"/>
              </w:rPr>
              <w:t>20</w:t>
            </w:r>
          </w:p>
        </w:tc>
      </w:tr>
      <w:tr w:rsidR="00EF662A" w14:paraId="65BB8BA3" w14:textId="77777777">
        <w:trPr>
          <w:trHeight w:val="223"/>
        </w:trPr>
        <w:tc>
          <w:tcPr>
            <w:tcW w:w="9180" w:type="dxa"/>
            <w:gridSpan w:val="13"/>
            <w:vAlign w:val="bottom"/>
          </w:tcPr>
          <w:p w14:paraId="618563B8" w14:textId="77777777" w:rsidR="00EF662A" w:rsidRDefault="00C17793">
            <w:pPr>
              <w:rPr>
                <w:sz w:val="20"/>
                <w:szCs w:val="20"/>
              </w:rPr>
            </w:pPr>
            <w:r>
              <w:rPr>
                <w:rFonts w:eastAsia="Times New Roman"/>
                <w:color w:val="0000EE"/>
                <w:sz w:val="18"/>
                <w:szCs w:val="18"/>
              </w:rPr>
              <w:t>DIRECTOR COMPENSATION</w:t>
            </w:r>
          </w:p>
        </w:tc>
        <w:tc>
          <w:tcPr>
            <w:tcW w:w="1780" w:type="dxa"/>
            <w:vAlign w:val="bottom"/>
          </w:tcPr>
          <w:p w14:paraId="554F7EAD" w14:textId="77777777" w:rsidR="00EF662A" w:rsidRDefault="00C17793">
            <w:pPr>
              <w:jc w:val="right"/>
              <w:rPr>
                <w:sz w:val="20"/>
                <w:szCs w:val="20"/>
              </w:rPr>
            </w:pPr>
            <w:r>
              <w:rPr>
                <w:rFonts w:eastAsia="Times New Roman"/>
                <w:sz w:val="18"/>
                <w:szCs w:val="18"/>
              </w:rPr>
              <w:t>27</w:t>
            </w:r>
          </w:p>
        </w:tc>
      </w:tr>
      <w:tr w:rsidR="00EF662A" w14:paraId="0BCE2DF2" w14:textId="77777777">
        <w:trPr>
          <w:trHeight w:val="20"/>
        </w:trPr>
        <w:tc>
          <w:tcPr>
            <w:tcW w:w="1460" w:type="dxa"/>
            <w:shd w:val="clear" w:color="auto" w:fill="0000EE"/>
            <w:vAlign w:val="bottom"/>
          </w:tcPr>
          <w:p w14:paraId="66E8CF6B" w14:textId="77777777" w:rsidR="00EF662A" w:rsidRDefault="00EF662A">
            <w:pPr>
              <w:spacing w:line="20" w:lineRule="exact"/>
              <w:rPr>
                <w:sz w:val="1"/>
                <w:szCs w:val="1"/>
              </w:rPr>
            </w:pPr>
          </w:p>
        </w:tc>
        <w:tc>
          <w:tcPr>
            <w:tcW w:w="860" w:type="dxa"/>
            <w:gridSpan w:val="3"/>
            <w:shd w:val="clear" w:color="auto" w:fill="0000EE"/>
            <w:vAlign w:val="bottom"/>
          </w:tcPr>
          <w:p w14:paraId="0C6A2898" w14:textId="77777777" w:rsidR="00EF662A" w:rsidRDefault="00EF662A">
            <w:pPr>
              <w:spacing w:line="20" w:lineRule="exact"/>
              <w:rPr>
                <w:sz w:val="1"/>
                <w:szCs w:val="1"/>
              </w:rPr>
            </w:pPr>
          </w:p>
        </w:tc>
        <w:tc>
          <w:tcPr>
            <w:tcW w:w="1080" w:type="dxa"/>
            <w:gridSpan w:val="3"/>
            <w:vAlign w:val="bottom"/>
          </w:tcPr>
          <w:p w14:paraId="5FA41833" w14:textId="77777777" w:rsidR="00EF662A" w:rsidRDefault="00EF662A">
            <w:pPr>
              <w:spacing w:line="20" w:lineRule="exact"/>
              <w:rPr>
                <w:sz w:val="1"/>
                <w:szCs w:val="1"/>
              </w:rPr>
            </w:pPr>
          </w:p>
        </w:tc>
        <w:tc>
          <w:tcPr>
            <w:tcW w:w="160" w:type="dxa"/>
            <w:vAlign w:val="bottom"/>
          </w:tcPr>
          <w:p w14:paraId="35413338" w14:textId="77777777" w:rsidR="00EF662A" w:rsidRDefault="00EF662A">
            <w:pPr>
              <w:spacing w:line="20" w:lineRule="exact"/>
              <w:rPr>
                <w:sz w:val="1"/>
                <w:szCs w:val="1"/>
              </w:rPr>
            </w:pPr>
          </w:p>
        </w:tc>
        <w:tc>
          <w:tcPr>
            <w:tcW w:w="3400" w:type="dxa"/>
            <w:gridSpan w:val="4"/>
            <w:vAlign w:val="bottom"/>
          </w:tcPr>
          <w:p w14:paraId="2156CB41" w14:textId="77777777" w:rsidR="00EF662A" w:rsidRDefault="00EF662A">
            <w:pPr>
              <w:spacing w:line="20" w:lineRule="exact"/>
              <w:rPr>
                <w:sz w:val="1"/>
                <w:szCs w:val="1"/>
              </w:rPr>
            </w:pPr>
          </w:p>
        </w:tc>
        <w:tc>
          <w:tcPr>
            <w:tcW w:w="2220" w:type="dxa"/>
            <w:vAlign w:val="bottom"/>
          </w:tcPr>
          <w:p w14:paraId="19C04346" w14:textId="77777777" w:rsidR="00EF662A" w:rsidRDefault="00EF662A">
            <w:pPr>
              <w:spacing w:line="20" w:lineRule="exact"/>
              <w:rPr>
                <w:sz w:val="1"/>
                <w:szCs w:val="1"/>
              </w:rPr>
            </w:pPr>
          </w:p>
        </w:tc>
        <w:tc>
          <w:tcPr>
            <w:tcW w:w="1780" w:type="dxa"/>
            <w:vAlign w:val="bottom"/>
          </w:tcPr>
          <w:p w14:paraId="7FE192EB" w14:textId="77777777" w:rsidR="00EF662A" w:rsidRDefault="00EF662A">
            <w:pPr>
              <w:spacing w:line="20" w:lineRule="exact"/>
              <w:rPr>
                <w:sz w:val="1"/>
                <w:szCs w:val="1"/>
              </w:rPr>
            </w:pPr>
          </w:p>
        </w:tc>
      </w:tr>
      <w:tr w:rsidR="00EF662A" w14:paraId="32C4B03D" w14:textId="77777777">
        <w:trPr>
          <w:trHeight w:val="223"/>
        </w:trPr>
        <w:tc>
          <w:tcPr>
            <w:tcW w:w="9180" w:type="dxa"/>
            <w:gridSpan w:val="13"/>
            <w:vAlign w:val="bottom"/>
          </w:tcPr>
          <w:p w14:paraId="7FC55807" w14:textId="77777777" w:rsidR="00EF662A" w:rsidRDefault="00C17793">
            <w:pPr>
              <w:rPr>
                <w:sz w:val="20"/>
                <w:szCs w:val="20"/>
              </w:rPr>
            </w:pPr>
            <w:r>
              <w:rPr>
                <w:rFonts w:eastAsia="Times New Roman"/>
                <w:color w:val="0000EE"/>
                <w:sz w:val="18"/>
                <w:szCs w:val="18"/>
              </w:rPr>
              <w:t>SECURITIES AUTHORIZED FOR ISSUANCE UNDER EQUITY COMPENSATION PLANS</w:t>
            </w:r>
          </w:p>
        </w:tc>
        <w:tc>
          <w:tcPr>
            <w:tcW w:w="1780" w:type="dxa"/>
            <w:vAlign w:val="bottom"/>
          </w:tcPr>
          <w:p w14:paraId="50CF10CF" w14:textId="77777777" w:rsidR="00EF662A" w:rsidRDefault="00C17793">
            <w:pPr>
              <w:jc w:val="right"/>
              <w:rPr>
                <w:sz w:val="20"/>
                <w:szCs w:val="20"/>
              </w:rPr>
            </w:pPr>
            <w:r>
              <w:rPr>
                <w:rFonts w:eastAsia="Times New Roman"/>
                <w:sz w:val="18"/>
                <w:szCs w:val="18"/>
              </w:rPr>
              <w:t>29</w:t>
            </w:r>
          </w:p>
        </w:tc>
      </w:tr>
      <w:tr w:rsidR="00EF662A" w14:paraId="572D87D7" w14:textId="77777777">
        <w:trPr>
          <w:trHeight w:val="223"/>
        </w:trPr>
        <w:tc>
          <w:tcPr>
            <w:tcW w:w="3560" w:type="dxa"/>
            <w:gridSpan w:val="8"/>
            <w:tcBorders>
              <w:top w:val="single" w:sz="8" w:space="0" w:color="0000EE"/>
              <w:bottom w:val="single" w:sz="8" w:space="0" w:color="0000EE"/>
            </w:tcBorders>
            <w:vAlign w:val="bottom"/>
          </w:tcPr>
          <w:p w14:paraId="3EA9E23C" w14:textId="77777777" w:rsidR="00EF662A" w:rsidRDefault="00C17793">
            <w:pPr>
              <w:rPr>
                <w:sz w:val="20"/>
                <w:szCs w:val="20"/>
              </w:rPr>
            </w:pPr>
            <w:r>
              <w:rPr>
                <w:rFonts w:eastAsia="Times New Roman"/>
                <w:color w:val="0000EE"/>
                <w:w w:val="98"/>
                <w:sz w:val="18"/>
                <w:szCs w:val="18"/>
              </w:rPr>
              <w:t>TRANSACTIONS WITH RELATED PERSONS</w:t>
            </w:r>
          </w:p>
        </w:tc>
        <w:tc>
          <w:tcPr>
            <w:tcW w:w="3400" w:type="dxa"/>
            <w:gridSpan w:val="4"/>
            <w:tcBorders>
              <w:top w:val="single" w:sz="8" w:space="0" w:color="0000EE"/>
            </w:tcBorders>
            <w:vAlign w:val="bottom"/>
          </w:tcPr>
          <w:p w14:paraId="1658FBFB" w14:textId="77777777" w:rsidR="00EF662A" w:rsidRDefault="00EF662A">
            <w:pPr>
              <w:rPr>
                <w:sz w:val="19"/>
                <w:szCs w:val="19"/>
              </w:rPr>
            </w:pPr>
          </w:p>
        </w:tc>
        <w:tc>
          <w:tcPr>
            <w:tcW w:w="2220" w:type="dxa"/>
            <w:vAlign w:val="bottom"/>
          </w:tcPr>
          <w:p w14:paraId="6EC77A0A" w14:textId="77777777" w:rsidR="00EF662A" w:rsidRDefault="00EF662A">
            <w:pPr>
              <w:rPr>
                <w:sz w:val="19"/>
                <w:szCs w:val="19"/>
              </w:rPr>
            </w:pPr>
          </w:p>
        </w:tc>
        <w:tc>
          <w:tcPr>
            <w:tcW w:w="1780" w:type="dxa"/>
            <w:vAlign w:val="bottom"/>
          </w:tcPr>
          <w:p w14:paraId="75A1B1C3" w14:textId="77777777" w:rsidR="00EF662A" w:rsidRDefault="00C17793">
            <w:pPr>
              <w:jc w:val="right"/>
              <w:rPr>
                <w:sz w:val="20"/>
                <w:szCs w:val="20"/>
              </w:rPr>
            </w:pPr>
            <w:r>
              <w:rPr>
                <w:rFonts w:eastAsia="Times New Roman"/>
                <w:sz w:val="18"/>
                <w:szCs w:val="18"/>
              </w:rPr>
              <w:t>30</w:t>
            </w:r>
          </w:p>
        </w:tc>
      </w:tr>
      <w:tr w:rsidR="00EF662A" w14:paraId="0EADABD1" w14:textId="77777777">
        <w:trPr>
          <w:trHeight w:val="223"/>
        </w:trPr>
        <w:tc>
          <w:tcPr>
            <w:tcW w:w="3400" w:type="dxa"/>
            <w:gridSpan w:val="7"/>
            <w:tcBorders>
              <w:bottom w:val="single" w:sz="8" w:space="0" w:color="0000EE"/>
            </w:tcBorders>
            <w:vAlign w:val="bottom"/>
          </w:tcPr>
          <w:p w14:paraId="08C122A5" w14:textId="77777777" w:rsidR="00EF662A" w:rsidRDefault="00C17793">
            <w:pPr>
              <w:rPr>
                <w:sz w:val="20"/>
                <w:szCs w:val="20"/>
              </w:rPr>
            </w:pPr>
            <w:r>
              <w:rPr>
                <w:rFonts w:eastAsia="Times New Roman"/>
                <w:color w:val="0000EE"/>
                <w:w w:val="98"/>
                <w:sz w:val="18"/>
                <w:szCs w:val="18"/>
              </w:rPr>
              <w:t xml:space="preserve">HOUSEHOLDING OF PROXY </w:t>
            </w:r>
            <w:r>
              <w:rPr>
                <w:rFonts w:eastAsia="Times New Roman"/>
                <w:color w:val="0000EE"/>
                <w:w w:val="98"/>
                <w:sz w:val="18"/>
                <w:szCs w:val="18"/>
              </w:rPr>
              <w:t>MATERIALS</w:t>
            </w:r>
          </w:p>
        </w:tc>
        <w:tc>
          <w:tcPr>
            <w:tcW w:w="5780" w:type="dxa"/>
            <w:gridSpan w:val="6"/>
            <w:vAlign w:val="bottom"/>
          </w:tcPr>
          <w:p w14:paraId="745AB7C1" w14:textId="77777777" w:rsidR="00EF662A" w:rsidRDefault="00EF662A">
            <w:pPr>
              <w:rPr>
                <w:sz w:val="19"/>
                <w:szCs w:val="19"/>
              </w:rPr>
            </w:pPr>
          </w:p>
        </w:tc>
        <w:tc>
          <w:tcPr>
            <w:tcW w:w="1780" w:type="dxa"/>
            <w:vAlign w:val="bottom"/>
          </w:tcPr>
          <w:p w14:paraId="57486092" w14:textId="77777777" w:rsidR="00EF662A" w:rsidRDefault="00C17793">
            <w:pPr>
              <w:jc w:val="right"/>
              <w:rPr>
                <w:sz w:val="20"/>
                <w:szCs w:val="20"/>
              </w:rPr>
            </w:pPr>
            <w:r>
              <w:rPr>
                <w:rFonts w:eastAsia="Times New Roman"/>
                <w:sz w:val="18"/>
                <w:szCs w:val="18"/>
              </w:rPr>
              <w:t>32</w:t>
            </w:r>
          </w:p>
        </w:tc>
      </w:tr>
      <w:tr w:rsidR="00EF662A" w14:paraId="5D62D7D2" w14:textId="77777777">
        <w:trPr>
          <w:trHeight w:val="223"/>
        </w:trPr>
        <w:tc>
          <w:tcPr>
            <w:tcW w:w="9180" w:type="dxa"/>
            <w:gridSpan w:val="13"/>
            <w:vAlign w:val="bottom"/>
          </w:tcPr>
          <w:p w14:paraId="37A51E2F" w14:textId="77777777" w:rsidR="00EF662A" w:rsidRDefault="00C17793">
            <w:pPr>
              <w:rPr>
                <w:sz w:val="20"/>
                <w:szCs w:val="20"/>
              </w:rPr>
            </w:pPr>
            <w:r>
              <w:rPr>
                <w:rFonts w:eastAsia="Times New Roman"/>
                <w:color w:val="0000EE"/>
                <w:sz w:val="18"/>
                <w:szCs w:val="18"/>
              </w:rPr>
              <w:t>OTHER MATTERS</w:t>
            </w:r>
          </w:p>
        </w:tc>
        <w:tc>
          <w:tcPr>
            <w:tcW w:w="1780" w:type="dxa"/>
            <w:vAlign w:val="bottom"/>
          </w:tcPr>
          <w:p w14:paraId="5483BFD3" w14:textId="77777777" w:rsidR="00EF662A" w:rsidRDefault="00C17793">
            <w:pPr>
              <w:jc w:val="right"/>
              <w:rPr>
                <w:sz w:val="20"/>
                <w:szCs w:val="20"/>
              </w:rPr>
            </w:pPr>
            <w:r>
              <w:rPr>
                <w:rFonts w:eastAsia="Times New Roman"/>
                <w:sz w:val="18"/>
                <w:szCs w:val="18"/>
              </w:rPr>
              <w:t>33</w:t>
            </w:r>
          </w:p>
        </w:tc>
      </w:tr>
      <w:tr w:rsidR="00EF662A" w14:paraId="1F7DC88C" w14:textId="77777777">
        <w:trPr>
          <w:trHeight w:val="20"/>
        </w:trPr>
        <w:tc>
          <w:tcPr>
            <w:tcW w:w="1460" w:type="dxa"/>
            <w:shd w:val="clear" w:color="auto" w:fill="0000EE"/>
            <w:vAlign w:val="bottom"/>
          </w:tcPr>
          <w:p w14:paraId="33FE68C9" w14:textId="77777777" w:rsidR="00EF662A" w:rsidRDefault="00EF662A">
            <w:pPr>
              <w:spacing w:line="20" w:lineRule="exact"/>
              <w:rPr>
                <w:sz w:val="1"/>
                <w:szCs w:val="1"/>
              </w:rPr>
            </w:pPr>
          </w:p>
        </w:tc>
        <w:tc>
          <w:tcPr>
            <w:tcW w:w="220" w:type="dxa"/>
            <w:vAlign w:val="bottom"/>
          </w:tcPr>
          <w:p w14:paraId="4206A429" w14:textId="77777777" w:rsidR="00EF662A" w:rsidRDefault="00EF662A">
            <w:pPr>
              <w:spacing w:line="20" w:lineRule="exact"/>
              <w:rPr>
                <w:sz w:val="1"/>
                <w:szCs w:val="1"/>
              </w:rPr>
            </w:pPr>
          </w:p>
        </w:tc>
        <w:tc>
          <w:tcPr>
            <w:tcW w:w="220" w:type="dxa"/>
            <w:vAlign w:val="bottom"/>
          </w:tcPr>
          <w:p w14:paraId="13D49B21" w14:textId="77777777" w:rsidR="00EF662A" w:rsidRDefault="00EF662A">
            <w:pPr>
              <w:spacing w:line="20" w:lineRule="exact"/>
              <w:rPr>
                <w:sz w:val="1"/>
                <w:szCs w:val="1"/>
              </w:rPr>
            </w:pPr>
          </w:p>
        </w:tc>
        <w:tc>
          <w:tcPr>
            <w:tcW w:w="420" w:type="dxa"/>
            <w:vAlign w:val="bottom"/>
          </w:tcPr>
          <w:p w14:paraId="5E4FF97C" w14:textId="77777777" w:rsidR="00EF662A" w:rsidRDefault="00EF662A">
            <w:pPr>
              <w:spacing w:line="20" w:lineRule="exact"/>
              <w:rPr>
                <w:sz w:val="1"/>
                <w:szCs w:val="1"/>
              </w:rPr>
            </w:pPr>
          </w:p>
        </w:tc>
        <w:tc>
          <w:tcPr>
            <w:tcW w:w="120" w:type="dxa"/>
            <w:vAlign w:val="bottom"/>
          </w:tcPr>
          <w:p w14:paraId="3D22E23D" w14:textId="77777777" w:rsidR="00EF662A" w:rsidRDefault="00EF662A">
            <w:pPr>
              <w:spacing w:line="20" w:lineRule="exact"/>
              <w:rPr>
                <w:sz w:val="1"/>
                <w:szCs w:val="1"/>
              </w:rPr>
            </w:pPr>
          </w:p>
        </w:tc>
        <w:tc>
          <w:tcPr>
            <w:tcW w:w="800" w:type="dxa"/>
            <w:vAlign w:val="bottom"/>
          </w:tcPr>
          <w:p w14:paraId="7E4E0FFA" w14:textId="77777777" w:rsidR="00EF662A" w:rsidRDefault="00EF662A">
            <w:pPr>
              <w:spacing w:line="20" w:lineRule="exact"/>
              <w:rPr>
                <w:sz w:val="1"/>
                <w:szCs w:val="1"/>
              </w:rPr>
            </w:pPr>
          </w:p>
        </w:tc>
        <w:tc>
          <w:tcPr>
            <w:tcW w:w="160" w:type="dxa"/>
            <w:vAlign w:val="bottom"/>
          </w:tcPr>
          <w:p w14:paraId="13C7F783" w14:textId="77777777" w:rsidR="00EF662A" w:rsidRDefault="00EF662A">
            <w:pPr>
              <w:spacing w:line="20" w:lineRule="exact"/>
              <w:rPr>
                <w:sz w:val="1"/>
                <w:szCs w:val="1"/>
              </w:rPr>
            </w:pPr>
          </w:p>
        </w:tc>
        <w:tc>
          <w:tcPr>
            <w:tcW w:w="160" w:type="dxa"/>
            <w:vAlign w:val="bottom"/>
          </w:tcPr>
          <w:p w14:paraId="796F22A5" w14:textId="77777777" w:rsidR="00EF662A" w:rsidRDefault="00EF662A">
            <w:pPr>
              <w:spacing w:line="20" w:lineRule="exact"/>
              <w:rPr>
                <w:sz w:val="1"/>
                <w:szCs w:val="1"/>
              </w:rPr>
            </w:pPr>
          </w:p>
        </w:tc>
        <w:tc>
          <w:tcPr>
            <w:tcW w:w="180" w:type="dxa"/>
            <w:vAlign w:val="bottom"/>
          </w:tcPr>
          <w:p w14:paraId="37910DC7" w14:textId="77777777" w:rsidR="00EF662A" w:rsidRDefault="00EF662A">
            <w:pPr>
              <w:spacing w:line="20" w:lineRule="exact"/>
              <w:rPr>
                <w:sz w:val="1"/>
                <w:szCs w:val="1"/>
              </w:rPr>
            </w:pPr>
          </w:p>
        </w:tc>
        <w:tc>
          <w:tcPr>
            <w:tcW w:w="2740" w:type="dxa"/>
            <w:vAlign w:val="bottom"/>
          </w:tcPr>
          <w:p w14:paraId="52CA4C41" w14:textId="77777777" w:rsidR="00EF662A" w:rsidRDefault="00EF662A">
            <w:pPr>
              <w:spacing w:line="20" w:lineRule="exact"/>
              <w:rPr>
                <w:sz w:val="1"/>
                <w:szCs w:val="1"/>
              </w:rPr>
            </w:pPr>
          </w:p>
        </w:tc>
        <w:tc>
          <w:tcPr>
            <w:tcW w:w="240" w:type="dxa"/>
            <w:vAlign w:val="bottom"/>
          </w:tcPr>
          <w:p w14:paraId="35DC45F6" w14:textId="77777777" w:rsidR="00EF662A" w:rsidRDefault="00EF662A">
            <w:pPr>
              <w:spacing w:line="20" w:lineRule="exact"/>
              <w:rPr>
                <w:sz w:val="1"/>
                <w:szCs w:val="1"/>
              </w:rPr>
            </w:pPr>
          </w:p>
        </w:tc>
        <w:tc>
          <w:tcPr>
            <w:tcW w:w="240" w:type="dxa"/>
            <w:vAlign w:val="bottom"/>
          </w:tcPr>
          <w:p w14:paraId="5E74BADE" w14:textId="77777777" w:rsidR="00EF662A" w:rsidRDefault="00EF662A">
            <w:pPr>
              <w:spacing w:line="20" w:lineRule="exact"/>
              <w:rPr>
                <w:sz w:val="1"/>
                <w:szCs w:val="1"/>
              </w:rPr>
            </w:pPr>
          </w:p>
        </w:tc>
        <w:tc>
          <w:tcPr>
            <w:tcW w:w="2220" w:type="dxa"/>
            <w:vAlign w:val="bottom"/>
          </w:tcPr>
          <w:p w14:paraId="3F31C1F2" w14:textId="77777777" w:rsidR="00EF662A" w:rsidRDefault="00EF662A">
            <w:pPr>
              <w:spacing w:line="20" w:lineRule="exact"/>
              <w:rPr>
                <w:sz w:val="1"/>
                <w:szCs w:val="1"/>
              </w:rPr>
            </w:pPr>
          </w:p>
        </w:tc>
        <w:tc>
          <w:tcPr>
            <w:tcW w:w="1780" w:type="dxa"/>
            <w:vAlign w:val="bottom"/>
          </w:tcPr>
          <w:p w14:paraId="72EA3EF2" w14:textId="77777777" w:rsidR="00EF662A" w:rsidRDefault="00EF662A">
            <w:pPr>
              <w:spacing w:line="20" w:lineRule="exact"/>
              <w:rPr>
                <w:sz w:val="1"/>
                <w:szCs w:val="1"/>
              </w:rPr>
            </w:pPr>
          </w:p>
        </w:tc>
      </w:tr>
    </w:tbl>
    <w:p w14:paraId="37835570" w14:textId="77777777" w:rsidR="00EF662A" w:rsidRDefault="00EF662A">
      <w:pPr>
        <w:spacing w:line="157" w:lineRule="exact"/>
        <w:rPr>
          <w:sz w:val="20"/>
          <w:szCs w:val="20"/>
        </w:rPr>
      </w:pPr>
    </w:p>
    <w:p w14:paraId="44717477" w14:textId="77777777" w:rsidR="00EF662A" w:rsidRDefault="00C17793">
      <w:pPr>
        <w:ind w:right="-159"/>
        <w:jc w:val="center"/>
        <w:rPr>
          <w:sz w:val="20"/>
          <w:szCs w:val="20"/>
        </w:rPr>
      </w:pPr>
      <w:r>
        <w:rPr>
          <w:rFonts w:eastAsia="Times New Roman"/>
          <w:sz w:val="18"/>
          <w:szCs w:val="18"/>
        </w:rPr>
        <w:t>-i-</w:t>
      </w:r>
    </w:p>
    <w:p w14:paraId="4F8DDDB5" w14:textId="77777777" w:rsidR="00EF662A" w:rsidRDefault="00EF662A">
      <w:pPr>
        <w:sectPr w:rsidR="00EF662A">
          <w:pgSz w:w="11900" w:h="16838"/>
          <w:pgMar w:top="455" w:right="499" w:bottom="1440" w:left="320" w:header="0" w:footer="0" w:gutter="0"/>
          <w:cols w:space="720" w:equalWidth="0">
            <w:col w:w="11080"/>
          </w:cols>
        </w:sectPr>
      </w:pPr>
    </w:p>
    <w:p w14:paraId="107F58DA" w14:textId="77777777" w:rsidR="00EF662A" w:rsidRDefault="00C17793">
      <w:pPr>
        <w:rPr>
          <w:sz w:val="20"/>
          <w:szCs w:val="20"/>
        </w:rPr>
      </w:pPr>
      <w:bookmarkStart w:id="3" w:name="page4"/>
      <w:bookmarkEnd w:id="3"/>
      <w:r>
        <w:rPr>
          <w:rFonts w:eastAsia="Times New Roman"/>
          <w:b/>
          <w:bCs/>
          <w:noProof/>
          <w:color w:val="0000EE"/>
          <w:sz w:val="18"/>
          <w:szCs w:val="18"/>
          <w:u w:val="single"/>
        </w:rPr>
        <w:lastRenderedPageBreak/>
        <w:drawing>
          <wp:anchor distT="0" distB="0" distL="114300" distR="114300" simplePos="0" relativeHeight="251641344" behindDoc="1" locked="0" layoutInCell="0" allowOverlap="1" wp14:anchorId="5642286F" wp14:editId="43160D14">
            <wp:simplePos x="0" y="0"/>
            <wp:positionH relativeFrom="page">
              <wp:posOffset>195580</wp:posOffset>
            </wp:positionH>
            <wp:positionV relativeFrom="page">
              <wp:posOffset>88900</wp:posOffset>
            </wp:positionV>
            <wp:extent cx="7174865" cy="387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00804C7C" w14:textId="77777777" w:rsidR="00EF662A" w:rsidRDefault="00EF662A">
      <w:pPr>
        <w:spacing w:line="305" w:lineRule="exact"/>
        <w:rPr>
          <w:sz w:val="20"/>
          <w:szCs w:val="20"/>
        </w:rPr>
      </w:pPr>
    </w:p>
    <w:p w14:paraId="5502E7BE" w14:textId="77777777" w:rsidR="00EF662A" w:rsidRDefault="00C17793">
      <w:pPr>
        <w:ind w:right="-139"/>
        <w:jc w:val="center"/>
        <w:rPr>
          <w:sz w:val="20"/>
          <w:szCs w:val="20"/>
        </w:rPr>
      </w:pPr>
      <w:r>
        <w:rPr>
          <w:rFonts w:eastAsia="Times New Roman"/>
          <w:b/>
          <w:bCs/>
          <w:sz w:val="18"/>
          <w:szCs w:val="18"/>
        </w:rPr>
        <w:t>VERRICA PHARMACEUTICALS INC.</w:t>
      </w:r>
    </w:p>
    <w:p w14:paraId="6B8154CA" w14:textId="77777777" w:rsidR="00EF662A" w:rsidRDefault="00EF662A">
      <w:pPr>
        <w:spacing w:line="31" w:lineRule="exact"/>
        <w:rPr>
          <w:sz w:val="20"/>
          <w:szCs w:val="20"/>
        </w:rPr>
      </w:pPr>
    </w:p>
    <w:p w14:paraId="5B9EBCD9" w14:textId="77777777" w:rsidR="00EF662A" w:rsidRDefault="00C17793">
      <w:pPr>
        <w:ind w:right="-139"/>
        <w:jc w:val="center"/>
        <w:rPr>
          <w:sz w:val="20"/>
          <w:szCs w:val="20"/>
        </w:rPr>
      </w:pPr>
      <w:r>
        <w:rPr>
          <w:rFonts w:eastAsia="Times New Roman"/>
          <w:b/>
          <w:bCs/>
          <w:sz w:val="18"/>
          <w:szCs w:val="18"/>
        </w:rPr>
        <w:t>44 W. Gay St., Suite 400</w:t>
      </w:r>
    </w:p>
    <w:p w14:paraId="73BFA739" w14:textId="77777777" w:rsidR="00EF662A" w:rsidRDefault="00EF662A">
      <w:pPr>
        <w:spacing w:line="9" w:lineRule="exact"/>
        <w:rPr>
          <w:sz w:val="20"/>
          <w:szCs w:val="20"/>
        </w:rPr>
      </w:pPr>
    </w:p>
    <w:p w14:paraId="1A7F201C" w14:textId="77777777" w:rsidR="00EF662A" w:rsidRDefault="00C17793">
      <w:pPr>
        <w:ind w:right="-139"/>
        <w:jc w:val="center"/>
        <w:rPr>
          <w:sz w:val="20"/>
          <w:szCs w:val="20"/>
        </w:rPr>
      </w:pPr>
      <w:r>
        <w:rPr>
          <w:rFonts w:eastAsia="Times New Roman"/>
          <w:b/>
          <w:bCs/>
          <w:sz w:val="18"/>
          <w:szCs w:val="18"/>
        </w:rPr>
        <w:t>West Chester, Pennsylvania 19380</w:t>
      </w:r>
    </w:p>
    <w:p w14:paraId="19FF82F4" w14:textId="77777777" w:rsidR="00EF662A" w:rsidRDefault="00EF662A">
      <w:pPr>
        <w:spacing w:line="176" w:lineRule="exact"/>
        <w:rPr>
          <w:sz w:val="20"/>
          <w:szCs w:val="20"/>
        </w:rPr>
      </w:pPr>
    </w:p>
    <w:p w14:paraId="7A4F87A1" w14:textId="77777777" w:rsidR="00EF662A" w:rsidRDefault="00C17793">
      <w:pPr>
        <w:ind w:right="-139"/>
        <w:jc w:val="center"/>
        <w:rPr>
          <w:sz w:val="20"/>
          <w:szCs w:val="20"/>
        </w:rPr>
      </w:pPr>
      <w:r>
        <w:rPr>
          <w:rFonts w:eastAsia="Times New Roman"/>
          <w:b/>
          <w:bCs/>
          <w:sz w:val="18"/>
          <w:szCs w:val="18"/>
        </w:rPr>
        <w:t>PROXY STATEMENT</w:t>
      </w:r>
    </w:p>
    <w:p w14:paraId="58132625" w14:textId="77777777" w:rsidR="00EF662A" w:rsidRDefault="00EF662A">
      <w:pPr>
        <w:spacing w:line="185" w:lineRule="exact"/>
        <w:rPr>
          <w:sz w:val="20"/>
          <w:szCs w:val="20"/>
        </w:rPr>
      </w:pPr>
    </w:p>
    <w:p w14:paraId="71AB409D" w14:textId="77777777" w:rsidR="00EF662A" w:rsidRDefault="00C17793">
      <w:pPr>
        <w:ind w:right="-139"/>
        <w:jc w:val="center"/>
        <w:rPr>
          <w:sz w:val="20"/>
          <w:szCs w:val="20"/>
        </w:rPr>
      </w:pPr>
      <w:r>
        <w:rPr>
          <w:rFonts w:eastAsia="Times New Roman"/>
          <w:b/>
          <w:bCs/>
          <w:sz w:val="18"/>
          <w:szCs w:val="18"/>
        </w:rPr>
        <w:t>FOR THE 2022 ANNUAL MEETING OF STOCKHOLDERS</w:t>
      </w:r>
    </w:p>
    <w:p w14:paraId="51DACBCF" w14:textId="77777777" w:rsidR="00EF662A" w:rsidRDefault="00EF662A">
      <w:pPr>
        <w:spacing w:line="185" w:lineRule="exact"/>
        <w:rPr>
          <w:sz w:val="20"/>
          <w:szCs w:val="20"/>
        </w:rPr>
      </w:pPr>
    </w:p>
    <w:p w14:paraId="51C998F1" w14:textId="77777777" w:rsidR="00EF662A" w:rsidRDefault="00C17793">
      <w:pPr>
        <w:ind w:right="-139"/>
        <w:jc w:val="center"/>
        <w:rPr>
          <w:sz w:val="20"/>
          <w:szCs w:val="20"/>
        </w:rPr>
      </w:pPr>
      <w:r>
        <w:rPr>
          <w:rFonts w:eastAsia="Times New Roman"/>
          <w:b/>
          <w:bCs/>
          <w:sz w:val="18"/>
          <w:szCs w:val="18"/>
        </w:rPr>
        <w:t xml:space="preserve">To Be </w:t>
      </w:r>
      <w:r>
        <w:rPr>
          <w:rFonts w:eastAsia="Times New Roman"/>
          <w:b/>
          <w:bCs/>
          <w:sz w:val="18"/>
          <w:szCs w:val="18"/>
        </w:rPr>
        <w:t>Held on June 9, 2022</w:t>
      </w:r>
    </w:p>
    <w:p w14:paraId="3DFD4019" w14:textId="77777777" w:rsidR="00EF662A" w:rsidRDefault="00EF662A">
      <w:pPr>
        <w:spacing w:line="198" w:lineRule="exact"/>
        <w:rPr>
          <w:sz w:val="20"/>
          <w:szCs w:val="20"/>
        </w:rPr>
      </w:pPr>
    </w:p>
    <w:p w14:paraId="3790E429" w14:textId="77777777" w:rsidR="00EF662A" w:rsidRDefault="00C17793">
      <w:pPr>
        <w:spacing w:line="479" w:lineRule="auto"/>
        <w:ind w:left="120" w:right="2120" w:firstLine="2127"/>
        <w:rPr>
          <w:sz w:val="20"/>
          <w:szCs w:val="20"/>
        </w:rPr>
      </w:pPr>
      <w:r>
        <w:rPr>
          <w:rFonts w:eastAsia="Times New Roman"/>
          <w:b/>
          <w:bCs/>
          <w:sz w:val="18"/>
          <w:szCs w:val="18"/>
        </w:rPr>
        <w:t>QUESTIONS AND ANSWERS ABOUT THESE PROXY MATERIALS AND VOTING Why did I receive a notice regarding the availability of proxy materials on the internet?</w:t>
      </w:r>
    </w:p>
    <w:p w14:paraId="4C8DD402" w14:textId="77777777" w:rsidR="00EF662A" w:rsidRDefault="00EF662A">
      <w:pPr>
        <w:spacing w:line="1" w:lineRule="exact"/>
        <w:rPr>
          <w:sz w:val="20"/>
          <w:szCs w:val="20"/>
        </w:rPr>
      </w:pPr>
    </w:p>
    <w:p w14:paraId="780B25C4" w14:textId="77777777" w:rsidR="00EF662A" w:rsidRDefault="00C17793">
      <w:pPr>
        <w:spacing w:line="256" w:lineRule="auto"/>
        <w:ind w:left="120" w:right="40"/>
        <w:rPr>
          <w:sz w:val="20"/>
          <w:szCs w:val="20"/>
        </w:rPr>
      </w:pPr>
      <w:r>
        <w:rPr>
          <w:rFonts w:eastAsia="Times New Roman"/>
          <w:sz w:val="18"/>
          <w:szCs w:val="18"/>
        </w:rPr>
        <w:t>Pursuant to rules adopted by the Securities and Exchange Commission (the “SEC”), w</w:t>
      </w:r>
      <w:r>
        <w:rPr>
          <w:rFonts w:eastAsia="Times New Roman"/>
          <w:sz w:val="18"/>
          <w:szCs w:val="18"/>
        </w:rPr>
        <w:t xml:space="preserve">e have elected to provide access to our proxy materials over the internet. Accordingly, we have sent you a Notice of Internet Availability of Proxy Materials (the “Notice”) because the Board of Directors of Verrica Pharmaceuticals Inc. (sometimes referred </w:t>
      </w:r>
      <w:r>
        <w:rPr>
          <w:rFonts w:eastAsia="Times New Roman"/>
          <w:sz w:val="18"/>
          <w:szCs w:val="18"/>
        </w:rPr>
        <w:t>to as the “Company” or “Verrica”) is soliciting your proxy to vote at the 2022 Annual Meeting of Stockholders, including at any adjournments or postponements of the meeting. All stockholders will have the ability to access the proxy materials on the websit</w:t>
      </w:r>
      <w:r>
        <w:rPr>
          <w:rFonts w:eastAsia="Times New Roman"/>
          <w:sz w:val="18"/>
          <w:szCs w:val="18"/>
        </w:rPr>
        <w:t>e referred to in the Notice or request to receive a printed set of the proxy materials. Instructions on how to access the proxy materials over the internet or to request a printed copy may be found in the Notice.</w:t>
      </w:r>
    </w:p>
    <w:p w14:paraId="5EB4D69F" w14:textId="77777777" w:rsidR="00EF662A" w:rsidRDefault="00EF662A">
      <w:pPr>
        <w:spacing w:line="187" w:lineRule="exact"/>
        <w:rPr>
          <w:sz w:val="20"/>
          <w:szCs w:val="20"/>
        </w:rPr>
      </w:pPr>
    </w:p>
    <w:p w14:paraId="5A9A8CDE" w14:textId="77777777" w:rsidR="00EF662A" w:rsidRDefault="00C17793">
      <w:pPr>
        <w:ind w:left="120"/>
        <w:rPr>
          <w:sz w:val="20"/>
          <w:szCs w:val="20"/>
        </w:rPr>
      </w:pPr>
      <w:r>
        <w:rPr>
          <w:rFonts w:eastAsia="Times New Roman"/>
          <w:sz w:val="18"/>
          <w:szCs w:val="18"/>
        </w:rPr>
        <w:t>We intend to mail the Notice on or about A</w:t>
      </w:r>
      <w:r>
        <w:rPr>
          <w:rFonts w:eastAsia="Times New Roman"/>
          <w:sz w:val="18"/>
          <w:szCs w:val="18"/>
        </w:rPr>
        <w:t>pril 22, 2022 to all stockholders of record entitled to vote at the annual meeting.</w:t>
      </w:r>
    </w:p>
    <w:p w14:paraId="761B0B32" w14:textId="77777777" w:rsidR="00EF662A" w:rsidRDefault="00EF662A">
      <w:pPr>
        <w:spacing w:line="329" w:lineRule="exact"/>
        <w:rPr>
          <w:sz w:val="20"/>
          <w:szCs w:val="20"/>
        </w:rPr>
      </w:pPr>
    </w:p>
    <w:p w14:paraId="0689623F" w14:textId="77777777" w:rsidR="00EF662A" w:rsidRDefault="00C17793">
      <w:pPr>
        <w:ind w:left="120"/>
        <w:rPr>
          <w:sz w:val="20"/>
          <w:szCs w:val="20"/>
        </w:rPr>
      </w:pPr>
      <w:r>
        <w:rPr>
          <w:rFonts w:eastAsia="Times New Roman"/>
          <w:b/>
          <w:bCs/>
          <w:sz w:val="18"/>
          <w:szCs w:val="18"/>
        </w:rPr>
        <w:t>How do I attend the annual meeting?</w:t>
      </w:r>
    </w:p>
    <w:p w14:paraId="5F8ABFB6" w14:textId="77777777" w:rsidR="00EF662A" w:rsidRDefault="00EF662A">
      <w:pPr>
        <w:spacing w:line="121" w:lineRule="exact"/>
        <w:rPr>
          <w:sz w:val="20"/>
          <w:szCs w:val="20"/>
        </w:rPr>
      </w:pPr>
    </w:p>
    <w:p w14:paraId="68E98521" w14:textId="77777777" w:rsidR="00EF662A" w:rsidRDefault="00C17793">
      <w:pPr>
        <w:spacing w:line="282" w:lineRule="auto"/>
        <w:ind w:left="120" w:right="200"/>
        <w:rPr>
          <w:sz w:val="20"/>
          <w:szCs w:val="20"/>
        </w:rPr>
      </w:pPr>
      <w:r>
        <w:rPr>
          <w:rFonts w:eastAsia="Times New Roman"/>
          <w:sz w:val="18"/>
          <w:szCs w:val="18"/>
        </w:rPr>
        <w:t>The meeting will be held on Thursday, June 9, 2022 at 10:00 a.m. local time at the Company’s headquarters, located at 44 W. Gay St., S</w:t>
      </w:r>
      <w:r>
        <w:rPr>
          <w:rFonts w:eastAsia="Times New Roman"/>
          <w:sz w:val="18"/>
          <w:szCs w:val="18"/>
        </w:rPr>
        <w:t>uite 400, West Chester, Pennsylvania 19380. Information on how to vote in person at the annual meeting is discussed below.</w:t>
      </w:r>
    </w:p>
    <w:p w14:paraId="61A51EEC" w14:textId="77777777" w:rsidR="00EF662A" w:rsidRDefault="00EF662A">
      <w:pPr>
        <w:spacing w:line="266" w:lineRule="exact"/>
        <w:rPr>
          <w:sz w:val="20"/>
          <w:szCs w:val="20"/>
        </w:rPr>
      </w:pPr>
    </w:p>
    <w:p w14:paraId="16A03F12" w14:textId="77777777" w:rsidR="00EF662A" w:rsidRDefault="00C17793">
      <w:pPr>
        <w:ind w:left="120"/>
        <w:rPr>
          <w:sz w:val="20"/>
          <w:szCs w:val="20"/>
        </w:rPr>
      </w:pPr>
      <w:r>
        <w:rPr>
          <w:rFonts w:eastAsia="Times New Roman"/>
          <w:b/>
          <w:bCs/>
          <w:sz w:val="18"/>
          <w:szCs w:val="18"/>
        </w:rPr>
        <w:t>Who can vote at the annual meeting?</w:t>
      </w:r>
    </w:p>
    <w:p w14:paraId="1CA04845" w14:textId="77777777" w:rsidR="00EF662A" w:rsidRDefault="00EF662A">
      <w:pPr>
        <w:spacing w:line="121" w:lineRule="exact"/>
        <w:rPr>
          <w:sz w:val="20"/>
          <w:szCs w:val="20"/>
        </w:rPr>
      </w:pPr>
    </w:p>
    <w:p w14:paraId="4C01316B" w14:textId="77777777" w:rsidR="00EF662A" w:rsidRDefault="00C17793">
      <w:pPr>
        <w:spacing w:line="282" w:lineRule="auto"/>
        <w:ind w:left="120" w:right="400"/>
        <w:rPr>
          <w:sz w:val="20"/>
          <w:szCs w:val="20"/>
        </w:rPr>
      </w:pPr>
      <w:r>
        <w:rPr>
          <w:rFonts w:eastAsia="Times New Roman"/>
          <w:sz w:val="18"/>
          <w:szCs w:val="18"/>
        </w:rPr>
        <w:t xml:space="preserve">Only stockholders of record at the close of business on April 14, 2022 will be entitled to </w:t>
      </w:r>
      <w:r>
        <w:rPr>
          <w:rFonts w:eastAsia="Times New Roman"/>
          <w:sz w:val="18"/>
          <w:szCs w:val="18"/>
        </w:rPr>
        <w:t>vote at the annual meeting. On this record date, there were 27,519,053 shares of common stock outstanding and entitled to vote.</w:t>
      </w:r>
    </w:p>
    <w:p w14:paraId="64D1B21B" w14:textId="77777777" w:rsidR="00EF662A" w:rsidRDefault="00EF662A">
      <w:pPr>
        <w:spacing w:line="268" w:lineRule="exact"/>
        <w:rPr>
          <w:sz w:val="20"/>
          <w:szCs w:val="20"/>
        </w:rPr>
      </w:pPr>
    </w:p>
    <w:p w14:paraId="5BAAA6A6" w14:textId="77777777" w:rsidR="00EF662A" w:rsidRDefault="00C17793">
      <w:pPr>
        <w:ind w:left="120"/>
        <w:rPr>
          <w:sz w:val="20"/>
          <w:szCs w:val="20"/>
        </w:rPr>
      </w:pPr>
      <w:r>
        <w:rPr>
          <w:rFonts w:eastAsia="Times New Roman"/>
          <w:i/>
          <w:iCs/>
          <w:sz w:val="18"/>
          <w:szCs w:val="18"/>
        </w:rPr>
        <w:t>Stockholder of Record: Shares Registered in Your Name</w:t>
      </w:r>
    </w:p>
    <w:p w14:paraId="3CC81D46" w14:textId="77777777" w:rsidR="00EF662A" w:rsidRDefault="00EF662A">
      <w:pPr>
        <w:spacing w:line="119" w:lineRule="exact"/>
        <w:rPr>
          <w:sz w:val="20"/>
          <w:szCs w:val="20"/>
        </w:rPr>
      </w:pPr>
    </w:p>
    <w:p w14:paraId="6417E0A4" w14:textId="77777777" w:rsidR="00EF662A" w:rsidRDefault="00C17793">
      <w:pPr>
        <w:spacing w:line="261" w:lineRule="auto"/>
        <w:ind w:left="120" w:right="180"/>
        <w:rPr>
          <w:sz w:val="20"/>
          <w:szCs w:val="20"/>
        </w:rPr>
      </w:pPr>
      <w:r>
        <w:rPr>
          <w:rFonts w:eastAsia="Times New Roman"/>
          <w:sz w:val="18"/>
          <w:szCs w:val="18"/>
        </w:rPr>
        <w:t>If on April 14, 2022 your shares were registered directly in your name w</w:t>
      </w:r>
      <w:r>
        <w:rPr>
          <w:rFonts w:eastAsia="Times New Roman"/>
          <w:sz w:val="18"/>
          <w:szCs w:val="18"/>
        </w:rPr>
        <w:t>ith our transfer agent, American Stock Transfer &amp; Trust Company, LLC, then you are a stockholder of record. As a stockholder of record, you may vote in person at the meeting or vote by proxy. Whether or not you plan to attend the meeting, we urge you to fi</w:t>
      </w:r>
      <w:r>
        <w:rPr>
          <w:rFonts w:eastAsia="Times New Roman"/>
          <w:sz w:val="18"/>
          <w:szCs w:val="18"/>
        </w:rPr>
        <w:t>ll out and return the enclosed proxy card or vote by proxy over the telephone or on the internet as instructed below to ensure your vote is counted.</w:t>
      </w:r>
    </w:p>
    <w:p w14:paraId="0311E818" w14:textId="77777777" w:rsidR="00EF662A" w:rsidRDefault="00EF662A">
      <w:pPr>
        <w:spacing w:line="286" w:lineRule="exact"/>
        <w:rPr>
          <w:sz w:val="20"/>
          <w:szCs w:val="20"/>
        </w:rPr>
      </w:pPr>
    </w:p>
    <w:p w14:paraId="6101A580" w14:textId="77777777" w:rsidR="00EF662A" w:rsidRDefault="00C17793">
      <w:pPr>
        <w:ind w:left="120"/>
        <w:rPr>
          <w:sz w:val="20"/>
          <w:szCs w:val="20"/>
        </w:rPr>
      </w:pPr>
      <w:r>
        <w:rPr>
          <w:rFonts w:eastAsia="Times New Roman"/>
          <w:i/>
          <w:iCs/>
          <w:sz w:val="18"/>
          <w:szCs w:val="18"/>
        </w:rPr>
        <w:t>Beneficial Owner: Shares Registered in the Name of a Broker or Bank</w:t>
      </w:r>
    </w:p>
    <w:p w14:paraId="173715F7" w14:textId="77777777" w:rsidR="00EF662A" w:rsidRDefault="00EF662A">
      <w:pPr>
        <w:spacing w:line="119" w:lineRule="exact"/>
        <w:rPr>
          <w:sz w:val="20"/>
          <w:szCs w:val="20"/>
        </w:rPr>
      </w:pPr>
    </w:p>
    <w:p w14:paraId="375275E1" w14:textId="77777777" w:rsidR="00EF662A" w:rsidRDefault="00C17793">
      <w:pPr>
        <w:spacing w:line="256" w:lineRule="auto"/>
        <w:ind w:left="120"/>
        <w:rPr>
          <w:sz w:val="20"/>
          <w:szCs w:val="20"/>
        </w:rPr>
      </w:pPr>
      <w:r>
        <w:rPr>
          <w:rFonts w:eastAsia="Times New Roman"/>
          <w:sz w:val="18"/>
          <w:szCs w:val="18"/>
        </w:rPr>
        <w:t>If on April 14, 2022 your shares were</w:t>
      </w:r>
      <w:r>
        <w:rPr>
          <w:rFonts w:eastAsia="Times New Roman"/>
          <w:sz w:val="18"/>
          <w:szCs w:val="18"/>
        </w:rPr>
        <w:t xml:space="preserve"> held, not in your name, but rather in an account at a brokerage firm, bank, dealer or other similar organization, then you are the beneficial owner of shares held in “street name” and the Notice is being forwarded to you by that organization. The organiza</w:t>
      </w:r>
      <w:r>
        <w:rPr>
          <w:rFonts w:eastAsia="Times New Roman"/>
          <w:sz w:val="18"/>
          <w:szCs w:val="18"/>
        </w:rPr>
        <w:t>tion holding your account is considered to be the stockholder of record for purposes of voting at the annual meeting. As a beneficial owner, you have the right to direct your broker or other agent regarding how to vote the shares in your account. You are a</w:t>
      </w:r>
      <w:r>
        <w:rPr>
          <w:rFonts w:eastAsia="Times New Roman"/>
          <w:sz w:val="18"/>
          <w:szCs w:val="18"/>
        </w:rPr>
        <w:t>lso invited to attend the annual meeting. However, since you are not the stockholder of record, you may not vote your shares in person at the meeting unless you request and obtain a valid proxy from your broker or other agent.</w:t>
      </w:r>
    </w:p>
    <w:p w14:paraId="718107B6" w14:textId="77777777" w:rsidR="00EF662A" w:rsidRDefault="00EF662A">
      <w:pPr>
        <w:spacing w:line="120" w:lineRule="exact"/>
        <w:rPr>
          <w:sz w:val="20"/>
          <w:szCs w:val="20"/>
        </w:rPr>
      </w:pPr>
    </w:p>
    <w:p w14:paraId="7E11BC30" w14:textId="77777777" w:rsidR="00EF662A" w:rsidRDefault="00C17793">
      <w:pPr>
        <w:ind w:right="-139"/>
        <w:jc w:val="center"/>
        <w:rPr>
          <w:sz w:val="20"/>
          <w:szCs w:val="20"/>
        </w:rPr>
      </w:pPr>
      <w:r>
        <w:rPr>
          <w:rFonts w:eastAsia="Times New Roman"/>
          <w:sz w:val="18"/>
          <w:szCs w:val="18"/>
        </w:rPr>
        <w:t>1.</w:t>
      </w:r>
    </w:p>
    <w:p w14:paraId="096D6D02" w14:textId="77777777" w:rsidR="00EF662A" w:rsidRDefault="00EF662A">
      <w:pPr>
        <w:sectPr w:rsidR="00EF662A">
          <w:pgSz w:w="11900" w:h="16838"/>
          <w:pgMar w:top="455" w:right="459" w:bottom="1440" w:left="320" w:header="0" w:footer="0" w:gutter="0"/>
          <w:cols w:space="720" w:equalWidth="0">
            <w:col w:w="11120"/>
          </w:cols>
        </w:sectPr>
      </w:pPr>
    </w:p>
    <w:p w14:paraId="45FBAB09" w14:textId="77777777" w:rsidR="00EF662A" w:rsidRDefault="00C17793">
      <w:pPr>
        <w:rPr>
          <w:sz w:val="20"/>
          <w:szCs w:val="20"/>
        </w:rPr>
      </w:pPr>
      <w:bookmarkStart w:id="4" w:name="page5"/>
      <w:bookmarkEnd w:id="4"/>
      <w:r>
        <w:rPr>
          <w:rFonts w:eastAsia="Times New Roman"/>
          <w:b/>
          <w:bCs/>
          <w:noProof/>
          <w:color w:val="0000EE"/>
          <w:sz w:val="18"/>
          <w:szCs w:val="18"/>
          <w:u w:val="single"/>
        </w:rPr>
        <w:lastRenderedPageBreak/>
        <w:drawing>
          <wp:anchor distT="0" distB="0" distL="114300" distR="114300" simplePos="0" relativeHeight="251642368" behindDoc="1" locked="0" layoutInCell="0" allowOverlap="1" wp14:anchorId="4000A18A" wp14:editId="73420CD6">
            <wp:simplePos x="0" y="0"/>
            <wp:positionH relativeFrom="page">
              <wp:posOffset>195580</wp:posOffset>
            </wp:positionH>
            <wp:positionV relativeFrom="page">
              <wp:posOffset>88900</wp:posOffset>
            </wp:positionV>
            <wp:extent cx="7174865" cy="387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w:t>
      </w:r>
      <w:r>
        <w:rPr>
          <w:rFonts w:eastAsia="Times New Roman"/>
          <w:b/>
          <w:bCs/>
          <w:color w:val="0000EE"/>
          <w:sz w:val="18"/>
          <w:szCs w:val="18"/>
          <w:u w:val="single"/>
        </w:rPr>
        <w:t>e of Contents</w:t>
      </w:r>
    </w:p>
    <w:p w14:paraId="62DD52C8" w14:textId="77777777" w:rsidR="00EF662A" w:rsidRDefault="00EF662A">
      <w:pPr>
        <w:spacing w:line="305" w:lineRule="exact"/>
        <w:rPr>
          <w:sz w:val="20"/>
          <w:szCs w:val="20"/>
        </w:rPr>
      </w:pPr>
    </w:p>
    <w:p w14:paraId="5FBDACAE" w14:textId="77777777" w:rsidR="00EF662A" w:rsidRDefault="00C17793">
      <w:pPr>
        <w:ind w:left="120"/>
        <w:rPr>
          <w:sz w:val="20"/>
          <w:szCs w:val="20"/>
        </w:rPr>
      </w:pPr>
      <w:r>
        <w:rPr>
          <w:rFonts w:eastAsia="Times New Roman"/>
          <w:b/>
          <w:bCs/>
          <w:sz w:val="18"/>
          <w:szCs w:val="18"/>
        </w:rPr>
        <w:t>What am I voting on?</w:t>
      </w:r>
    </w:p>
    <w:p w14:paraId="0A9669E1" w14:textId="77777777" w:rsidR="00EF662A" w:rsidRDefault="00EF662A">
      <w:pPr>
        <w:spacing w:line="117" w:lineRule="exact"/>
        <w:rPr>
          <w:sz w:val="20"/>
          <w:szCs w:val="20"/>
        </w:rPr>
      </w:pPr>
    </w:p>
    <w:p w14:paraId="476887F9" w14:textId="77777777" w:rsidR="00EF662A" w:rsidRDefault="00C17793">
      <w:pPr>
        <w:ind w:left="120"/>
        <w:rPr>
          <w:sz w:val="20"/>
          <w:szCs w:val="20"/>
        </w:rPr>
      </w:pPr>
      <w:r>
        <w:rPr>
          <w:rFonts w:eastAsia="Times New Roman"/>
          <w:b/>
          <w:bCs/>
          <w:sz w:val="18"/>
          <w:szCs w:val="18"/>
        </w:rPr>
        <w:t>There are two matters scheduled for a vote:</w:t>
      </w:r>
    </w:p>
    <w:p w14:paraId="10352DE2" w14:textId="77777777" w:rsidR="00EF662A" w:rsidRDefault="00EF662A">
      <w:pPr>
        <w:spacing w:line="135" w:lineRule="exact"/>
        <w:rPr>
          <w:sz w:val="20"/>
          <w:szCs w:val="20"/>
        </w:rPr>
      </w:pPr>
    </w:p>
    <w:p w14:paraId="632DE315" w14:textId="77777777" w:rsidR="00EF662A" w:rsidRDefault="00C17793">
      <w:pPr>
        <w:numPr>
          <w:ilvl w:val="0"/>
          <w:numId w:val="7"/>
        </w:numPr>
        <w:tabs>
          <w:tab w:val="left" w:pos="1080"/>
        </w:tabs>
        <w:ind w:left="1080" w:hanging="424"/>
        <w:rPr>
          <w:rFonts w:eastAsia="Times New Roman"/>
          <w:sz w:val="18"/>
          <w:szCs w:val="18"/>
        </w:rPr>
      </w:pPr>
      <w:r>
        <w:rPr>
          <w:rFonts w:eastAsia="Times New Roman"/>
          <w:sz w:val="18"/>
          <w:szCs w:val="18"/>
          <w:u w:val="single"/>
        </w:rPr>
        <w:t>Proposal No. 1</w:t>
      </w:r>
      <w:r>
        <w:rPr>
          <w:rFonts w:eastAsia="Times New Roman"/>
          <w:sz w:val="18"/>
          <w:szCs w:val="18"/>
        </w:rPr>
        <w:t xml:space="preserve"> – Election of two directors; and</w:t>
      </w:r>
    </w:p>
    <w:p w14:paraId="726D8E5E" w14:textId="77777777" w:rsidR="00EF662A" w:rsidRDefault="00EF662A">
      <w:pPr>
        <w:spacing w:line="130" w:lineRule="exact"/>
        <w:rPr>
          <w:rFonts w:eastAsia="Times New Roman"/>
          <w:sz w:val="18"/>
          <w:szCs w:val="18"/>
        </w:rPr>
      </w:pPr>
    </w:p>
    <w:p w14:paraId="6FFBA202" w14:textId="77777777" w:rsidR="00EF662A" w:rsidRDefault="00C17793">
      <w:pPr>
        <w:numPr>
          <w:ilvl w:val="0"/>
          <w:numId w:val="7"/>
        </w:numPr>
        <w:tabs>
          <w:tab w:val="left" w:pos="1080"/>
        </w:tabs>
        <w:spacing w:line="282" w:lineRule="auto"/>
        <w:ind w:left="1080" w:right="380" w:hanging="424"/>
        <w:rPr>
          <w:rFonts w:eastAsia="Times New Roman"/>
          <w:sz w:val="18"/>
          <w:szCs w:val="18"/>
        </w:rPr>
      </w:pPr>
      <w:r>
        <w:rPr>
          <w:rFonts w:eastAsia="Times New Roman"/>
          <w:sz w:val="18"/>
          <w:szCs w:val="18"/>
          <w:u w:val="single"/>
        </w:rPr>
        <w:t>Proposal No. 2</w:t>
      </w:r>
      <w:r>
        <w:rPr>
          <w:rFonts w:eastAsia="Times New Roman"/>
          <w:sz w:val="18"/>
          <w:szCs w:val="18"/>
        </w:rPr>
        <w:t xml:space="preserve"> – Ratification of selection by the Audit Committee of the Board of Directors of KPMG LLP as independent registered public accounting firm of the Company for the year ending December 31, 2022.</w:t>
      </w:r>
    </w:p>
    <w:p w14:paraId="23831C4B" w14:textId="77777777" w:rsidR="00EF662A" w:rsidRDefault="00EF662A">
      <w:pPr>
        <w:spacing w:line="266" w:lineRule="exact"/>
        <w:rPr>
          <w:sz w:val="20"/>
          <w:szCs w:val="20"/>
        </w:rPr>
      </w:pPr>
    </w:p>
    <w:p w14:paraId="77E11C92" w14:textId="77777777" w:rsidR="00EF662A" w:rsidRDefault="00C17793">
      <w:pPr>
        <w:ind w:left="120"/>
        <w:rPr>
          <w:sz w:val="20"/>
          <w:szCs w:val="20"/>
        </w:rPr>
      </w:pPr>
      <w:r>
        <w:rPr>
          <w:rFonts w:eastAsia="Times New Roman"/>
          <w:b/>
          <w:bCs/>
          <w:sz w:val="18"/>
          <w:szCs w:val="18"/>
        </w:rPr>
        <w:t>What if another matter is properly brought before the meeting?</w:t>
      </w:r>
    </w:p>
    <w:p w14:paraId="1211F724" w14:textId="77777777" w:rsidR="00EF662A" w:rsidRDefault="00EF662A">
      <w:pPr>
        <w:spacing w:line="121" w:lineRule="exact"/>
        <w:rPr>
          <w:sz w:val="20"/>
          <w:szCs w:val="20"/>
        </w:rPr>
      </w:pPr>
    </w:p>
    <w:p w14:paraId="5642DB58" w14:textId="77777777" w:rsidR="00EF662A" w:rsidRDefault="00C17793">
      <w:pPr>
        <w:spacing w:line="266" w:lineRule="auto"/>
        <w:ind w:left="120" w:right="260"/>
        <w:rPr>
          <w:sz w:val="20"/>
          <w:szCs w:val="20"/>
        </w:rPr>
      </w:pPr>
      <w:r>
        <w:rPr>
          <w:rFonts w:eastAsia="Times New Roman"/>
          <w:sz w:val="18"/>
          <w:szCs w:val="18"/>
        </w:rPr>
        <w:t>The Board of Directors knows of no other matters that will be presented for consideration at the Annual Meeting. If any other matters are properly brought before the meeting, it is the intention of the persons named in the accompanying proxy to vote on t</w:t>
      </w:r>
      <w:r>
        <w:rPr>
          <w:rFonts w:eastAsia="Times New Roman"/>
          <w:sz w:val="18"/>
          <w:szCs w:val="18"/>
        </w:rPr>
        <w:t>hose matters in accordance with their best judgment.</w:t>
      </w:r>
    </w:p>
    <w:p w14:paraId="5DE5B2CE" w14:textId="77777777" w:rsidR="00EF662A" w:rsidRDefault="00EF662A">
      <w:pPr>
        <w:spacing w:line="280" w:lineRule="exact"/>
        <w:rPr>
          <w:sz w:val="20"/>
          <w:szCs w:val="20"/>
        </w:rPr>
      </w:pPr>
    </w:p>
    <w:p w14:paraId="500981FF" w14:textId="77777777" w:rsidR="00EF662A" w:rsidRDefault="00C17793">
      <w:pPr>
        <w:ind w:left="120"/>
        <w:rPr>
          <w:sz w:val="20"/>
          <w:szCs w:val="20"/>
        </w:rPr>
      </w:pPr>
      <w:r>
        <w:rPr>
          <w:rFonts w:eastAsia="Times New Roman"/>
          <w:b/>
          <w:bCs/>
          <w:sz w:val="18"/>
          <w:szCs w:val="18"/>
        </w:rPr>
        <w:t>How do I vote?</w:t>
      </w:r>
    </w:p>
    <w:p w14:paraId="17CCE277" w14:textId="77777777" w:rsidR="00EF662A" w:rsidRDefault="00EF662A">
      <w:pPr>
        <w:spacing w:line="121" w:lineRule="exact"/>
        <w:rPr>
          <w:sz w:val="20"/>
          <w:szCs w:val="20"/>
        </w:rPr>
      </w:pPr>
    </w:p>
    <w:p w14:paraId="2A18A601" w14:textId="77777777" w:rsidR="00EF662A" w:rsidRDefault="00C17793">
      <w:pPr>
        <w:spacing w:line="282" w:lineRule="auto"/>
        <w:ind w:left="120" w:right="220"/>
        <w:rPr>
          <w:sz w:val="20"/>
          <w:szCs w:val="20"/>
        </w:rPr>
      </w:pPr>
      <w:r>
        <w:rPr>
          <w:rFonts w:eastAsia="Times New Roman"/>
          <w:sz w:val="18"/>
          <w:szCs w:val="18"/>
        </w:rPr>
        <w:t>You may either vote “For” all of the nominees to the Board of Directors or you may “Withhold” your vote for any nominee you specify. For the other matter to be voted on, you may vote “Fo</w:t>
      </w:r>
      <w:r>
        <w:rPr>
          <w:rFonts w:eastAsia="Times New Roman"/>
          <w:sz w:val="18"/>
          <w:szCs w:val="18"/>
        </w:rPr>
        <w:t>r” or “Against” or abstain from voting.</w:t>
      </w:r>
    </w:p>
    <w:p w14:paraId="0EA545BD" w14:textId="77777777" w:rsidR="00EF662A" w:rsidRDefault="00EF662A">
      <w:pPr>
        <w:spacing w:line="162" w:lineRule="exact"/>
        <w:rPr>
          <w:sz w:val="20"/>
          <w:szCs w:val="20"/>
        </w:rPr>
      </w:pPr>
    </w:p>
    <w:p w14:paraId="7571212C" w14:textId="77777777" w:rsidR="00EF662A" w:rsidRDefault="00C17793">
      <w:pPr>
        <w:ind w:left="120"/>
        <w:rPr>
          <w:sz w:val="20"/>
          <w:szCs w:val="20"/>
        </w:rPr>
      </w:pPr>
      <w:r>
        <w:rPr>
          <w:rFonts w:eastAsia="Times New Roman"/>
          <w:sz w:val="18"/>
          <w:szCs w:val="18"/>
        </w:rPr>
        <w:t>The procedures for voting are:</w:t>
      </w:r>
    </w:p>
    <w:p w14:paraId="10129A0F" w14:textId="77777777" w:rsidR="00EF662A" w:rsidRDefault="00EF662A">
      <w:pPr>
        <w:spacing w:line="331" w:lineRule="exact"/>
        <w:rPr>
          <w:sz w:val="20"/>
          <w:szCs w:val="20"/>
        </w:rPr>
      </w:pPr>
    </w:p>
    <w:p w14:paraId="34ACFBB4" w14:textId="77777777" w:rsidR="00EF662A" w:rsidRDefault="00C17793">
      <w:pPr>
        <w:ind w:left="120"/>
        <w:rPr>
          <w:sz w:val="20"/>
          <w:szCs w:val="20"/>
        </w:rPr>
      </w:pPr>
      <w:r>
        <w:rPr>
          <w:rFonts w:eastAsia="Times New Roman"/>
          <w:i/>
          <w:iCs/>
          <w:sz w:val="18"/>
          <w:szCs w:val="18"/>
        </w:rPr>
        <w:t>Stockholder of Record: Shares Registered in Your Name</w:t>
      </w:r>
    </w:p>
    <w:p w14:paraId="6B410274" w14:textId="77777777" w:rsidR="00EF662A" w:rsidRDefault="00EF662A">
      <w:pPr>
        <w:spacing w:line="119" w:lineRule="exact"/>
        <w:rPr>
          <w:sz w:val="20"/>
          <w:szCs w:val="20"/>
        </w:rPr>
      </w:pPr>
    </w:p>
    <w:p w14:paraId="380802B8" w14:textId="77777777" w:rsidR="00EF662A" w:rsidRDefault="00C17793">
      <w:pPr>
        <w:spacing w:line="266" w:lineRule="auto"/>
        <w:ind w:left="120" w:right="80"/>
        <w:jc w:val="both"/>
        <w:rPr>
          <w:sz w:val="20"/>
          <w:szCs w:val="20"/>
        </w:rPr>
      </w:pPr>
      <w:r>
        <w:rPr>
          <w:rFonts w:eastAsia="Times New Roman"/>
          <w:sz w:val="18"/>
          <w:szCs w:val="18"/>
        </w:rPr>
        <w:t xml:space="preserve">If you are a stockholder of record, you may vote in person at the Annual Meeting or vote by proxy in one of three ways: </w:t>
      </w:r>
      <w:r>
        <w:rPr>
          <w:rFonts w:eastAsia="Times New Roman"/>
          <w:sz w:val="18"/>
          <w:szCs w:val="18"/>
        </w:rPr>
        <w:t>online, by telephone or using a proxy card that you may request. Whether or not you plan to attend the meeting, we urge you to vote by proxy to ensure your vote is counted. You may still attend the Annual Meeting and vote in person even if you have already</w:t>
      </w:r>
      <w:r>
        <w:rPr>
          <w:rFonts w:eastAsia="Times New Roman"/>
          <w:sz w:val="18"/>
          <w:szCs w:val="18"/>
        </w:rPr>
        <w:t xml:space="preserve"> voted by proxy.</w:t>
      </w:r>
    </w:p>
    <w:p w14:paraId="265D19F2" w14:textId="77777777" w:rsidR="00EF662A" w:rsidRDefault="00EF662A">
      <w:pPr>
        <w:spacing w:line="81" w:lineRule="exact"/>
        <w:rPr>
          <w:sz w:val="20"/>
          <w:szCs w:val="20"/>
        </w:rPr>
      </w:pPr>
    </w:p>
    <w:p w14:paraId="5CB92F3B" w14:textId="77777777" w:rsidR="00EF662A" w:rsidRDefault="00C17793">
      <w:pPr>
        <w:numPr>
          <w:ilvl w:val="0"/>
          <w:numId w:val="8"/>
        </w:numPr>
        <w:tabs>
          <w:tab w:val="left" w:pos="1080"/>
        </w:tabs>
        <w:spacing w:line="282" w:lineRule="auto"/>
        <w:ind w:left="1080" w:right="120" w:hanging="424"/>
        <w:rPr>
          <w:rFonts w:eastAsia="Times New Roman"/>
          <w:sz w:val="18"/>
          <w:szCs w:val="18"/>
        </w:rPr>
      </w:pPr>
      <w:r>
        <w:rPr>
          <w:rFonts w:eastAsia="Times New Roman"/>
          <w:sz w:val="18"/>
          <w:szCs w:val="18"/>
        </w:rPr>
        <w:t>To vote online, go to www.proxyvote.com. You will be asked to provide the Company number and control number from the Notice. Your vote must be received by 11:59 p.m. Eastern Time on June 8, 2022 to be counted.</w:t>
      </w:r>
    </w:p>
    <w:p w14:paraId="4755CDDD" w14:textId="77777777" w:rsidR="00EF662A" w:rsidRDefault="00EF662A">
      <w:pPr>
        <w:spacing w:line="67" w:lineRule="exact"/>
        <w:rPr>
          <w:rFonts w:eastAsia="Times New Roman"/>
          <w:sz w:val="18"/>
          <w:szCs w:val="18"/>
        </w:rPr>
      </w:pPr>
    </w:p>
    <w:p w14:paraId="41C7728C" w14:textId="77777777" w:rsidR="00EF662A" w:rsidRDefault="00C17793">
      <w:pPr>
        <w:numPr>
          <w:ilvl w:val="0"/>
          <w:numId w:val="8"/>
        </w:numPr>
        <w:tabs>
          <w:tab w:val="left" w:pos="1080"/>
        </w:tabs>
        <w:spacing w:line="282" w:lineRule="auto"/>
        <w:ind w:left="1080" w:right="40" w:hanging="424"/>
        <w:rPr>
          <w:rFonts w:eastAsia="Times New Roman"/>
          <w:sz w:val="18"/>
          <w:szCs w:val="18"/>
        </w:rPr>
      </w:pPr>
      <w:r>
        <w:rPr>
          <w:rFonts w:eastAsia="Times New Roman"/>
          <w:sz w:val="18"/>
          <w:szCs w:val="18"/>
        </w:rPr>
        <w:t>To vote over the telephone,</w:t>
      </w:r>
      <w:r>
        <w:rPr>
          <w:rFonts w:eastAsia="Times New Roman"/>
          <w:sz w:val="18"/>
          <w:szCs w:val="18"/>
        </w:rPr>
        <w:t xml:space="preserve"> dial toll-free 1-800-690-6903. You will be asked to provide the Company number and control number from the Notice. Your vote must be received by 11:59 p.m. Eastern Time on June 8, 2022 to be counted.</w:t>
      </w:r>
    </w:p>
    <w:p w14:paraId="1B8247D8" w14:textId="77777777" w:rsidR="00EF662A" w:rsidRDefault="00EF662A">
      <w:pPr>
        <w:spacing w:line="67" w:lineRule="exact"/>
        <w:rPr>
          <w:rFonts w:eastAsia="Times New Roman"/>
          <w:sz w:val="18"/>
          <w:szCs w:val="18"/>
        </w:rPr>
      </w:pPr>
    </w:p>
    <w:p w14:paraId="700ADAEB" w14:textId="77777777" w:rsidR="00EF662A" w:rsidRDefault="00C17793">
      <w:pPr>
        <w:numPr>
          <w:ilvl w:val="0"/>
          <w:numId w:val="8"/>
        </w:numPr>
        <w:tabs>
          <w:tab w:val="left" w:pos="1080"/>
        </w:tabs>
        <w:spacing w:line="282" w:lineRule="auto"/>
        <w:ind w:left="1080" w:hanging="424"/>
        <w:rPr>
          <w:rFonts w:eastAsia="Times New Roman"/>
          <w:sz w:val="18"/>
          <w:szCs w:val="18"/>
        </w:rPr>
      </w:pPr>
      <w:r>
        <w:rPr>
          <w:rFonts w:eastAsia="Times New Roman"/>
          <w:sz w:val="18"/>
          <w:szCs w:val="18"/>
        </w:rPr>
        <w:t>To vote by mail if you requested printed proxy materia</w:t>
      </w:r>
      <w:r>
        <w:rPr>
          <w:rFonts w:eastAsia="Times New Roman"/>
          <w:sz w:val="18"/>
          <w:szCs w:val="18"/>
        </w:rPr>
        <w:t>ls, you can vote by promptly completing and returning your signed proxy card in the envelope provided. You should mail your signed proxy card sufficiently in advance for it to be received by June 8, 2022.</w:t>
      </w:r>
    </w:p>
    <w:p w14:paraId="6B7D6513" w14:textId="77777777" w:rsidR="00EF662A" w:rsidRDefault="00EF662A">
      <w:pPr>
        <w:spacing w:line="67" w:lineRule="exact"/>
        <w:rPr>
          <w:rFonts w:eastAsia="Times New Roman"/>
          <w:sz w:val="18"/>
          <w:szCs w:val="18"/>
        </w:rPr>
      </w:pPr>
    </w:p>
    <w:p w14:paraId="449B85E9" w14:textId="77777777" w:rsidR="00EF662A" w:rsidRDefault="00C17793">
      <w:pPr>
        <w:numPr>
          <w:ilvl w:val="0"/>
          <w:numId w:val="8"/>
        </w:numPr>
        <w:tabs>
          <w:tab w:val="left" w:pos="1080"/>
        </w:tabs>
        <w:ind w:left="1080" w:hanging="424"/>
        <w:rPr>
          <w:rFonts w:eastAsia="Times New Roman"/>
          <w:sz w:val="18"/>
          <w:szCs w:val="18"/>
        </w:rPr>
      </w:pPr>
      <w:r>
        <w:rPr>
          <w:rFonts w:eastAsia="Times New Roman"/>
          <w:sz w:val="18"/>
          <w:szCs w:val="18"/>
        </w:rPr>
        <w:t xml:space="preserve">To vote in person, come to the Annual Meeting and </w:t>
      </w:r>
      <w:r>
        <w:rPr>
          <w:rFonts w:eastAsia="Times New Roman"/>
          <w:sz w:val="18"/>
          <w:szCs w:val="18"/>
        </w:rPr>
        <w:t>we will give you a ballot when you arrive.</w:t>
      </w:r>
    </w:p>
    <w:p w14:paraId="1D6D06CD" w14:textId="77777777" w:rsidR="00EF662A" w:rsidRDefault="00EF662A">
      <w:pPr>
        <w:spacing w:line="331" w:lineRule="exact"/>
        <w:rPr>
          <w:sz w:val="20"/>
          <w:szCs w:val="20"/>
        </w:rPr>
      </w:pPr>
    </w:p>
    <w:p w14:paraId="7AAAA110" w14:textId="77777777" w:rsidR="00EF662A" w:rsidRDefault="00C17793">
      <w:pPr>
        <w:ind w:left="120"/>
        <w:rPr>
          <w:sz w:val="20"/>
          <w:szCs w:val="20"/>
        </w:rPr>
      </w:pPr>
      <w:r>
        <w:rPr>
          <w:rFonts w:eastAsia="Times New Roman"/>
          <w:i/>
          <w:iCs/>
          <w:sz w:val="18"/>
          <w:szCs w:val="18"/>
        </w:rPr>
        <w:t>Beneficial Owner: Shares Registered in the Name of Broker or Bank</w:t>
      </w:r>
    </w:p>
    <w:p w14:paraId="7EF1E4A9" w14:textId="77777777" w:rsidR="00EF662A" w:rsidRDefault="00EF662A">
      <w:pPr>
        <w:spacing w:line="119" w:lineRule="exact"/>
        <w:rPr>
          <w:sz w:val="20"/>
          <w:szCs w:val="20"/>
        </w:rPr>
      </w:pPr>
    </w:p>
    <w:p w14:paraId="20DE1F5B" w14:textId="77777777" w:rsidR="00EF662A" w:rsidRDefault="00C17793">
      <w:pPr>
        <w:spacing w:line="261" w:lineRule="auto"/>
        <w:ind w:left="120" w:right="80"/>
        <w:rPr>
          <w:sz w:val="20"/>
          <w:szCs w:val="20"/>
        </w:rPr>
      </w:pPr>
      <w:r>
        <w:rPr>
          <w:rFonts w:eastAsia="Times New Roman"/>
          <w:sz w:val="18"/>
          <w:szCs w:val="18"/>
        </w:rPr>
        <w:t xml:space="preserve">If you are a beneficial owner of shares registered in the name of your broker, bank or other agent, you should have received a notice </w:t>
      </w:r>
      <w:r>
        <w:rPr>
          <w:rFonts w:eastAsia="Times New Roman"/>
          <w:sz w:val="18"/>
          <w:szCs w:val="18"/>
        </w:rPr>
        <w:t>containing voting instructions from that organization rather than from us. Please follow the voting instructions in the notice to ensure that your vote is counted. To vote in person at the Annual Meeting, you must obtain a valid proxy from your broker, ban</w:t>
      </w:r>
      <w:r>
        <w:rPr>
          <w:rFonts w:eastAsia="Times New Roman"/>
          <w:sz w:val="18"/>
          <w:szCs w:val="18"/>
        </w:rPr>
        <w:t>k or other agent. Follow the instructions from your broker or bank included with the proxy materials, or contact your broker or bank to request a proxy form.</w:t>
      </w:r>
    </w:p>
    <w:p w14:paraId="0465B88F" w14:textId="77777777" w:rsidR="00EF662A" w:rsidRDefault="00EF662A">
      <w:pPr>
        <w:spacing w:line="284" w:lineRule="exact"/>
        <w:rPr>
          <w:sz w:val="20"/>
          <w:szCs w:val="20"/>
        </w:rPr>
      </w:pPr>
    </w:p>
    <w:p w14:paraId="4D65F8E6" w14:textId="77777777" w:rsidR="00EF662A" w:rsidRDefault="00C17793">
      <w:pPr>
        <w:ind w:left="120"/>
        <w:rPr>
          <w:sz w:val="20"/>
          <w:szCs w:val="20"/>
        </w:rPr>
      </w:pPr>
      <w:r>
        <w:rPr>
          <w:rFonts w:eastAsia="Times New Roman"/>
          <w:b/>
          <w:bCs/>
          <w:sz w:val="18"/>
          <w:szCs w:val="18"/>
        </w:rPr>
        <w:t>How many votes do I have?</w:t>
      </w:r>
    </w:p>
    <w:p w14:paraId="5C0A7D2C" w14:textId="77777777" w:rsidR="00EF662A" w:rsidRDefault="00EF662A">
      <w:pPr>
        <w:spacing w:line="121" w:lineRule="exact"/>
        <w:rPr>
          <w:sz w:val="20"/>
          <w:szCs w:val="20"/>
        </w:rPr>
      </w:pPr>
    </w:p>
    <w:p w14:paraId="1970F739" w14:textId="77777777" w:rsidR="00EF662A" w:rsidRDefault="00C17793">
      <w:pPr>
        <w:ind w:left="120"/>
        <w:rPr>
          <w:sz w:val="20"/>
          <w:szCs w:val="20"/>
        </w:rPr>
      </w:pPr>
      <w:r>
        <w:rPr>
          <w:rFonts w:eastAsia="Times New Roman"/>
          <w:sz w:val="18"/>
          <w:szCs w:val="18"/>
        </w:rPr>
        <w:t>On each matter to be voted upon, you have one vote for each share of c</w:t>
      </w:r>
      <w:r>
        <w:rPr>
          <w:rFonts w:eastAsia="Times New Roman"/>
          <w:sz w:val="18"/>
          <w:szCs w:val="18"/>
        </w:rPr>
        <w:t>ommon stock you own as of April 14, 2022.</w:t>
      </w:r>
    </w:p>
    <w:p w14:paraId="1DC91150" w14:textId="77777777" w:rsidR="00EF662A" w:rsidRDefault="00EF662A">
      <w:pPr>
        <w:spacing w:line="158" w:lineRule="exact"/>
        <w:rPr>
          <w:sz w:val="20"/>
          <w:szCs w:val="20"/>
        </w:rPr>
      </w:pPr>
    </w:p>
    <w:p w14:paraId="45A9E81A" w14:textId="77777777" w:rsidR="00EF662A" w:rsidRDefault="00C17793">
      <w:pPr>
        <w:ind w:right="-139"/>
        <w:jc w:val="center"/>
        <w:rPr>
          <w:sz w:val="20"/>
          <w:szCs w:val="20"/>
        </w:rPr>
      </w:pPr>
      <w:r>
        <w:rPr>
          <w:rFonts w:eastAsia="Times New Roman"/>
          <w:sz w:val="18"/>
          <w:szCs w:val="18"/>
        </w:rPr>
        <w:t>2.</w:t>
      </w:r>
    </w:p>
    <w:p w14:paraId="223A1692" w14:textId="77777777" w:rsidR="00EF662A" w:rsidRDefault="00EF662A">
      <w:pPr>
        <w:sectPr w:rsidR="00EF662A">
          <w:pgSz w:w="11900" w:h="16838"/>
          <w:pgMar w:top="455" w:right="479" w:bottom="1440" w:left="320" w:header="0" w:footer="0" w:gutter="0"/>
          <w:cols w:space="720" w:equalWidth="0">
            <w:col w:w="11100"/>
          </w:cols>
        </w:sectPr>
      </w:pPr>
    </w:p>
    <w:p w14:paraId="2980B2D0" w14:textId="77777777" w:rsidR="00EF662A" w:rsidRDefault="00C17793">
      <w:pPr>
        <w:rPr>
          <w:sz w:val="20"/>
          <w:szCs w:val="20"/>
        </w:rPr>
      </w:pPr>
      <w:bookmarkStart w:id="5" w:name="page6"/>
      <w:bookmarkEnd w:id="5"/>
      <w:r>
        <w:rPr>
          <w:rFonts w:eastAsia="Times New Roman"/>
          <w:b/>
          <w:bCs/>
          <w:noProof/>
          <w:color w:val="0000EE"/>
          <w:sz w:val="18"/>
          <w:szCs w:val="18"/>
          <w:u w:val="single"/>
        </w:rPr>
        <w:lastRenderedPageBreak/>
        <w:drawing>
          <wp:anchor distT="0" distB="0" distL="114300" distR="114300" simplePos="0" relativeHeight="251643392" behindDoc="1" locked="0" layoutInCell="0" allowOverlap="1" wp14:anchorId="47F3688D" wp14:editId="5FFEB7F8">
            <wp:simplePos x="0" y="0"/>
            <wp:positionH relativeFrom="page">
              <wp:posOffset>195580</wp:posOffset>
            </wp:positionH>
            <wp:positionV relativeFrom="page">
              <wp:posOffset>88900</wp:posOffset>
            </wp:positionV>
            <wp:extent cx="7174865" cy="387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49588BE3" w14:textId="77777777" w:rsidR="00EF662A" w:rsidRDefault="00EF662A">
      <w:pPr>
        <w:spacing w:line="305" w:lineRule="exact"/>
        <w:rPr>
          <w:sz w:val="20"/>
          <w:szCs w:val="20"/>
        </w:rPr>
      </w:pPr>
    </w:p>
    <w:p w14:paraId="64FB5163" w14:textId="77777777" w:rsidR="00EF662A" w:rsidRDefault="00C17793">
      <w:pPr>
        <w:ind w:left="120"/>
        <w:rPr>
          <w:sz w:val="20"/>
          <w:szCs w:val="20"/>
        </w:rPr>
      </w:pPr>
      <w:r>
        <w:rPr>
          <w:rFonts w:eastAsia="Times New Roman"/>
          <w:b/>
          <w:bCs/>
          <w:sz w:val="18"/>
          <w:szCs w:val="18"/>
        </w:rPr>
        <w:t>What happens if I do not vote?</w:t>
      </w:r>
    </w:p>
    <w:p w14:paraId="186E3F93" w14:textId="77777777" w:rsidR="00EF662A" w:rsidRDefault="00EF662A">
      <w:pPr>
        <w:spacing w:line="119" w:lineRule="exact"/>
        <w:rPr>
          <w:sz w:val="20"/>
          <w:szCs w:val="20"/>
        </w:rPr>
      </w:pPr>
    </w:p>
    <w:p w14:paraId="5889A080" w14:textId="77777777" w:rsidR="00EF662A" w:rsidRDefault="00C17793">
      <w:pPr>
        <w:ind w:left="120"/>
        <w:rPr>
          <w:sz w:val="20"/>
          <w:szCs w:val="20"/>
        </w:rPr>
      </w:pPr>
      <w:r>
        <w:rPr>
          <w:rFonts w:eastAsia="Times New Roman"/>
          <w:i/>
          <w:iCs/>
          <w:sz w:val="18"/>
          <w:szCs w:val="18"/>
        </w:rPr>
        <w:t>Stockholder of Record: Shares Registered in Your Name</w:t>
      </w:r>
    </w:p>
    <w:p w14:paraId="32DF2DE3" w14:textId="77777777" w:rsidR="00EF662A" w:rsidRDefault="00EF662A">
      <w:pPr>
        <w:spacing w:line="119" w:lineRule="exact"/>
        <w:rPr>
          <w:sz w:val="20"/>
          <w:szCs w:val="20"/>
        </w:rPr>
      </w:pPr>
    </w:p>
    <w:p w14:paraId="36F019B5" w14:textId="77777777" w:rsidR="00EF662A" w:rsidRDefault="00C17793">
      <w:pPr>
        <w:spacing w:line="282" w:lineRule="auto"/>
        <w:ind w:left="120" w:right="60"/>
        <w:rPr>
          <w:sz w:val="20"/>
          <w:szCs w:val="20"/>
        </w:rPr>
      </w:pPr>
      <w:r>
        <w:rPr>
          <w:rFonts w:eastAsia="Times New Roman"/>
          <w:sz w:val="18"/>
          <w:szCs w:val="18"/>
        </w:rPr>
        <w:t xml:space="preserve">If you are a stockholder of record and do not vote by completing your proxy </w:t>
      </w:r>
      <w:r>
        <w:rPr>
          <w:rFonts w:eastAsia="Times New Roman"/>
          <w:sz w:val="18"/>
          <w:szCs w:val="18"/>
        </w:rPr>
        <w:t>card, by telephone, through the internet or in person at the annual meeting, your shares will not be voted.</w:t>
      </w:r>
    </w:p>
    <w:p w14:paraId="34171018" w14:textId="77777777" w:rsidR="00EF662A" w:rsidRDefault="00EF662A">
      <w:pPr>
        <w:spacing w:line="268" w:lineRule="exact"/>
        <w:rPr>
          <w:sz w:val="20"/>
          <w:szCs w:val="20"/>
        </w:rPr>
      </w:pPr>
    </w:p>
    <w:p w14:paraId="73D12C4D" w14:textId="77777777" w:rsidR="00EF662A" w:rsidRDefault="00C17793">
      <w:pPr>
        <w:ind w:left="120"/>
        <w:rPr>
          <w:sz w:val="20"/>
          <w:szCs w:val="20"/>
        </w:rPr>
      </w:pPr>
      <w:r>
        <w:rPr>
          <w:rFonts w:eastAsia="Times New Roman"/>
          <w:i/>
          <w:iCs/>
          <w:sz w:val="18"/>
          <w:szCs w:val="18"/>
        </w:rPr>
        <w:t>Beneficial Owner: Shares Registered in the Name of Broker or Bank</w:t>
      </w:r>
    </w:p>
    <w:p w14:paraId="3A9D8008" w14:textId="77777777" w:rsidR="00EF662A" w:rsidRDefault="00EF662A">
      <w:pPr>
        <w:spacing w:line="119" w:lineRule="exact"/>
        <w:rPr>
          <w:sz w:val="20"/>
          <w:szCs w:val="20"/>
        </w:rPr>
      </w:pPr>
    </w:p>
    <w:p w14:paraId="474588B3" w14:textId="77777777" w:rsidR="00EF662A" w:rsidRDefault="00C17793">
      <w:pPr>
        <w:spacing w:line="254" w:lineRule="auto"/>
        <w:ind w:left="120" w:right="20"/>
        <w:rPr>
          <w:sz w:val="20"/>
          <w:szCs w:val="20"/>
        </w:rPr>
      </w:pPr>
      <w:r>
        <w:rPr>
          <w:rFonts w:eastAsia="Times New Roman"/>
          <w:sz w:val="18"/>
          <w:szCs w:val="18"/>
        </w:rPr>
        <w:t xml:space="preserve">If you are a beneficial owner and do not instruct your broker, bank, or </w:t>
      </w:r>
      <w:r>
        <w:rPr>
          <w:rFonts w:eastAsia="Times New Roman"/>
          <w:sz w:val="18"/>
          <w:szCs w:val="18"/>
        </w:rPr>
        <w:t xml:space="preserve">other agent how to vote your shares, the question of whether your broker or nominee will still be able to vote your shares depends on whether the New York Stock Exchange (“NYSE”) deems the particular proposal to be a “routine” matter. Brokers and nominees </w:t>
      </w:r>
      <w:r>
        <w:rPr>
          <w:rFonts w:eastAsia="Times New Roman"/>
          <w:sz w:val="18"/>
          <w:szCs w:val="18"/>
        </w:rPr>
        <w:t>can use their discretion to vote “uninstructed” shares with respect to matters that are considered to be “routine,” but not with respect to “non-routine” matters. Under the rules and interpretations of the NYSE, ”non-routine” matters are matters that may s</w:t>
      </w:r>
      <w:r>
        <w:rPr>
          <w:rFonts w:eastAsia="Times New Roman"/>
          <w:sz w:val="18"/>
          <w:szCs w:val="18"/>
        </w:rPr>
        <w:t>ubstantially affect the rights or privileges of stockholders, such as mergers, stockholder proposals, elections of directors (even if not contested), executive compensation (including any advisory stockholder votes on executive compensation and on the freq</w:t>
      </w:r>
      <w:r>
        <w:rPr>
          <w:rFonts w:eastAsia="Times New Roman"/>
          <w:sz w:val="18"/>
          <w:szCs w:val="18"/>
        </w:rPr>
        <w:t>uency of stockholder votes on executive compensation), and certain corporate governance proposals, even if management-supported. Accordingly, your broker or nominee may not vote your shares on Proposal No. 1, but may vote your shares on Proposal No. 2 even</w:t>
      </w:r>
      <w:r>
        <w:rPr>
          <w:rFonts w:eastAsia="Times New Roman"/>
          <w:sz w:val="18"/>
          <w:szCs w:val="18"/>
        </w:rPr>
        <w:t xml:space="preserve"> in the absence of your instruction.</w:t>
      </w:r>
    </w:p>
    <w:p w14:paraId="519A140B" w14:textId="77777777" w:rsidR="00EF662A" w:rsidRDefault="00EF662A">
      <w:pPr>
        <w:spacing w:line="296" w:lineRule="exact"/>
        <w:rPr>
          <w:sz w:val="20"/>
          <w:szCs w:val="20"/>
        </w:rPr>
      </w:pPr>
    </w:p>
    <w:p w14:paraId="1EFFBBBF" w14:textId="77777777" w:rsidR="00EF662A" w:rsidRDefault="00C17793">
      <w:pPr>
        <w:ind w:left="120"/>
        <w:rPr>
          <w:sz w:val="20"/>
          <w:szCs w:val="20"/>
        </w:rPr>
      </w:pPr>
      <w:r>
        <w:rPr>
          <w:rFonts w:eastAsia="Times New Roman"/>
          <w:b/>
          <w:bCs/>
          <w:sz w:val="18"/>
          <w:szCs w:val="18"/>
        </w:rPr>
        <w:t>What if I return a proxy card or otherwise vote but do not make specific choices?</w:t>
      </w:r>
    </w:p>
    <w:p w14:paraId="53D24861" w14:textId="77777777" w:rsidR="00EF662A" w:rsidRDefault="00EF662A">
      <w:pPr>
        <w:spacing w:line="121" w:lineRule="exact"/>
        <w:rPr>
          <w:sz w:val="20"/>
          <w:szCs w:val="20"/>
        </w:rPr>
      </w:pPr>
    </w:p>
    <w:p w14:paraId="452FA1B5" w14:textId="77777777" w:rsidR="00EF662A" w:rsidRDefault="00C17793">
      <w:pPr>
        <w:spacing w:line="261" w:lineRule="auto"/>
        <w:ind w:left="120" w:right="20"/>
        <w:rPr>
          <w:sz w:val="20"/>
          <w:szCs w:val="20"/>
        </w:rPr>
      </w:pPr>
      <w:r>
        <w:rPr>
          <w:rFonts w:eastAsia="Times New Roman"/>
          <w:sz w:val="18"/>
          <w:szCs w:val="18"/>
        </w:rPr>
        <w:t>If you return a signed and dated proxy card or otherwise vote without marking voting selections, your shares will be voted, as applicab</w:t>
      </w:r>
      <w:r>
        <w:rPr>
          <w:rFonts w:eastAsia="Times New Roman"/>
          <w:sz w:val="18"/>
          <w:szCs w:val="18"/>
        </w:rPr>
        <w:t>le, “For” the election of all nominees for director and “For” the ratification of KPMG LLP as independent auditors for the year ending December 31, 2022. If any other matter is properly presented at the meeting, your proxyholder (one of the individuals nam</w:t>
      </w:r>
      <w:r>
        <w:rPr>
          <w:rFonts w:eastAsia="Times New Roman"/>
          <w:sz w:val="18"/>
          <w:szCs w:val="18"/>
        </w:rPr>
        <w:t>ed on your proxy card) will vote your shares using his or her best judgment.</w:t>
      </w:r>
    </w:p>
    <w:p w14:paraId="4F5B68E1" w14:textId="77777777" w:rsidR="00EF662A" w:rsidRDefault="00EF662A">
      <w:pPr>
        <w:spacing w:line="284" w:lineRule="exact"/>
        <w:rPr>
          <w:sz w:val="20"/>
          <w:szCs w:val="20"/>
        </w:rPr>
      </w:pPr>
    </w:p>
    <w:p w14:paraId="00D36E90" w14:textId="77777777" w:rsidR="00EF662A" w:rsidRDefault="00C17793">
      <w:pPr>
        <w:ind w:left="120"/>
        <w:rPr>
          <w:sz w:val="20"/>
          <w:szCs w:val="20"/>
        </w:rPr>
      </w:pPr>
      <w:r>
        <w:rPr>
          <w:rFonts w:eastAsia="Times New Roman"/>
          <w:b/>
          <w:bCs/>
          <w:sz w:val="18"/>
          <w:szCs w:val="18"/>
        </w:rPr>
        <w:t>Who is paying for this proxy solicitation?</w:t>
      </w:r>
    </w:p>
    <w:p w14:paraId="4A45303A" w14:textId="77777777" w:rsidR="00EF662A" w:rsidRDefault="00EF662A">
      <w:pPr>
        <w:spacing w:line="121" w:lineRule="exact"/>
        <w:rPr>
          <w:sz w:val="20"/>
          <w:szCs w:val="20"/>
        </w:rPr>
      </w:pPr>
    </w:p>
    <w:p w14:paraId="5B57F776" w14:textId="77777777" w:rsidR="00EF662A" w:rsidRDefault="00C17793">
      <w:pPr>
        <w:spacing w:line="266" w:lineRule="auto"/>
        <w:ind w:left="120" w:right="40"/>
        <w:rPr>
          <w:sz w:val="20"/>
          <w:szCs w:val="20"/>
        </w:rPr>
      </w:pPr>
      <w:r>
        <w:rPr>
          <w:rFonts w:eastAsia="Times New Roman"/>
          <w:sz w:val="18"/>
          <w:szCs w:val="18"/>
        </w:rPr>
        <w:t>We will pay for the entire cost of soliciting proxies. In addition to these proxy materials, our directors and employees may also soli</w:t>
      </w:r>
      <w:r>
        <w:rPr>
          <w:rFonts w:eastAsia="Times New Roman"/>
          <w:sz w:val="18"/>
          <w:szCs w:val="18"/>
        </w:rPr>
        <w:t xml:space="preserve">cit proxies in person, by telephone, or by other means of communication. Directors and employees will not be paid any additional compensation for soliciting proxies. We will also reimburse brokerage firms, banks and other agents for the cost of forwarding </w:t>
      </w:r>
      <w:r>
        <w:rPr>
          <w:rFonts w:eastAsia="Times New Roman"/>
          <w:sz w:val="18"/>
          <w:szCs w:val="18"/>
        </w:rPr>
        <w:t>proxy materials to beneficial owners.</w:t>
      </w:r>
    </w:p>
    <w:p w14:paraId="58BD5FBA" w14:textId="77777777" w:rsidR="00EF662A" w:rsidRDefault="00EF662A">
      <w:pPr>
        <w:spacing w:line="280" w:lineRule="exact"/>
        <w:rPr>
          <w:sz w:val="20"/>
          <w:szCs w:val="20"/>
        </w:rPr>
      </w:pPr>
    </w:p>
    <w:p w14:paraId="740E580E" w14:textId="77777777" w:rsidR="00EF662A" w:rsidRDefault="00C17793">
      <w:pPr>
        <w:ind w:left="120"/>
        <w:rPr>
          <w:sz w:val="20"/>
          <w:szCs w:val="20"/>
        </w:rPr>
      </w:pPr>
      <w:r>
        <w:rPr>
          <w:rFonts w:eastAsia="Times New Roman"/>
          <w:b/>
          <w:bCs/>
          <w:sz w:val="18"/>
          <w:szCs w:val="18"/>
        </w:rPr>
        <w:t>What does it mean if I receive more than one Notice?</w:t>
      </w:r>
    </w:p>
    <w:p w14:paraId="65550A18" w14:textId="77777777" w:rsidR="00EF662A" w:rsidRDefault="00EF662A">
      <w:pPr>
        <w:spacing w:line="121" w:lineRule="exact"/>
        <w:rPr>
          <w:sz w:val="20"/>
          <w:szCs w:val="20"/>
        </w:rPr>
      </w:pPr>
    </w:p>
    <w:p w14:paraId="0A71220C" w14:textId="77777777" w:rsidR="00EF662A" w:rsidRDefault="00C17793">
      <w:pPr>
        <w:spacing w:line="282" w:lineRule="auto"/>
        <w:ind w:left="120"/>
        <w:rPr>
          <w:sz w:val="20"/>
          <w:szCs w:val="20"/>
        </w:rPr>
      </w:pPr>
      <w:r>
        <w:rPr>
          <w:rFonts w:eastAsia="Times New Roman"/>
          <w:sz w:val="18"/>
          <w:szCs w:val="18"/>
        </w:rPr>
        <w:t>If you receive more than one Notice, your shares may be registered in more than one name or in different accounts. Please follow the voting instructions on the Not</w:t>
      </w:r>
      <w:r>
        <w:rPr>
          <w:rFonts w:eastAsia="Times New Roman"/>
          <w:sz w:val="18"/>
          <w:szCs w:val="18"/>
        </w:rPr>
        <w:t>ices to ensure that all of your shares are voted.</w:t>
      </w:r>
    </w:p>
    <w:p w14:paraId="3133EC58" w14:textId="77777777" w:rsidR="00EF662A" w:rsidRDefault="00EF662A">
      <w:pPr>
        <w:spacing w:line="266" w:lineRule="exact"/>
        <w:rPr>
          <w:sz w:val="20"/>
          <w:szCs w:val="20"/>
        </w:rPr>
      </w:pPr>
    </w:p>
    <w:p w14:paraId="2FFEB879" w14:textId="77777777" w:rsidR="00EF662A" w:rsidRDefault="00C17793">
      <w:pPr>
        <w:ind w:left="120"/>
        <w:rPr>
          <w:sz w:val="20"/>
          <w:szCs w:val="20"/>
        </w:rPr>
      </w:pPr>
      <w:r>
        <w:rPr>
          <w:rFonts w:eastAsia="Times New Roman"/>
          <w:b/>
          <w:bCs/>
          <w:sz w:val="18"/>
          <w:szCs w:val="18"/>
        </w:rPr>
        <w:t>Can I change my vote after submitting my proxy?</w:t>
      </w:r>
    </w:p>
    <w:p w14:paraId="59F7BEE4" w14:textId="77777777" w:rsidR="00EF662A" w:rsidRDefault="00EF662A">
      <w:pPr>
        <w:spacing w:line="119" w:lineRule="exact"/>
        <w:rPr>
          <w:sz w:val="20"/>
          <w:szCs w:val="20"/>
        </w:rPr>
      </w:pPr>
    </w:p>
    <w:p w14:paraId="10630EDE" w14:textId="77777777" w:rsidR="00EF662A" w:rsidRDefault="00C17793">
      <w:pPr>
        <w:ind w:left="120"/>
        <w:rPr>
          <w:sz w:val="20"/>
          <w:szCs w:val="20"/>
        </w:rPr>
      </w:pPr>
      <w:r>
        <w:rPr>
          <w:rFonts w:eastAsia="Times New Roman"/>
          <w:i/>
          <w:iCs/>
          <w:sz w:val="18"/>
          <w:szCs w:val="18"/>
        </w:rPr>
        <w:t>Stockholder of Record: Shares Registered in Your Name</w:t>
      </w:r>
    </w:p>
    <w:p w14:paraId="433E0C8D" w14:textId="77777777" w:rsidR="00EF662A" w:rsidRDefault="00EF662A">
      <w:pPr>
        <w:spacing w:line="119" w:lineRule="exact"/>
        <w:rPr>
          <w:sz w:val="20"/>
          <w:szCs w:val="20"/>
        </w:rPr>
      </w:pPr>
    </w:p>
    <w:p w14:paraId="3E745603" w14:textId="77777777" w:rsidR="00EF662A" w:rsidRDefault="00C17793">
      <w:pPr>
        <w:spacing w:line="282" w:lineRule="auto"/>
        <w:ind w:left="120" w:right="20"/>
        <w:rPr>
          <w:sz w:val="20"/>
          <w:szCs w:val="20"/>
        </w:rPr>
      </w:pPr>
      <w:r>
        <w:rPr>
          <w:rFonts w:eastAsia="Times New Roman"/>
          <w:sz w:val="18"/>
          <w:szCs w:val="18"/>
        </w:rPr>
        <w:t xml:space="preserve">Yes. You can revoke your proxy at any time before the final vote at the meeting. If you are the </w:t>
      </w:r>
      <w:r>
        <w:rPr>
          <w:rFonts w:eastAsia="Times New Roman"/>
          <w:sz w:val="18"/>
          <w:szCs w:val="18"/>
        </w:rPr>
        <w:t>record holder of your shares, you may revoke your proxy in any one of the following ways:</w:t>
      </w:r>
    </w:p>
    <w:p w14:paraId="1014944C" w14:textId="77777777" w:rsidR="00EF662A" w:rsidRDefault="00EF662A">
      <w:pPr>
        <w:spacing w:line="67" w:lineRule="exact"/>
        <w:rPr>
          <w:sz w:val="20"/>
          <w:szCs w:val="20"/>
        </w:rPr>
      </w:pPr>
    </w:p>
    <w:p w14:paraId="0089EDF9" w14:textId="77777777" w:rsidR="00EF662A" w:rsidRDefault="00C17793">
      <w:pPr>
        <w:numPr>
          <w:ilvl w:val="0"/>
          <w:numId w:val="9"/>
        </w:numPr>
        <w:tabs>
          <w:tab w:val="left" w:pos="1080"/>
        </w:tabs>
        <w:ind w:left="1080" w:hanging="424"/>
        <w:rPr>
          <w:rFonts w:eastAsia="Times New Roman"/>
          <w:sz w:val="18"/>
          <w:szCs w:val="18"/>
        </w:rPr>
      </w:pPr>
      <w:r>
        <w:rPr>
          <w:rFonts w:eastAsia="Times New Roman"/>
          <w:sz w:val="18"/>
          <w:szCs w:val="18"/>
        </w:rPr>
        <w:t>You may submit another properly completed proxy card with a later date.</w:t>
      </w:r>
    </w:p>
    <w:p w14:paraId="467B0C13" w14:textId="77777777" w:rsidR="00EF662A" w:rsidRDefault="00EF662A">
      <w:pPr>
        <w:spacing w:line="130" w:lineRule="exact"/>
        <w:rPr>
          <w:rFonts w:eastAsia="Times New Roman"/>
          <w:sz w:val="18"/>
          <w:szCs w:val="18"/>
        </w:rPr>
      </w:pPr>
    </w:p>
    <w:p w14:paraId="798B0B98" w14:textId="77777777" w:rsidR="00EF662A" w:rsidRDefault="00C17793">
      <w:pPr>
        <w:numPr>
          <w:ilvl w:val="0"/>
          <w:numId w:val="9"/>
        </w:numPr>
        <w:tabs>
          <w:tab w:val="left" w:pos="1080"/>
        </w:tabs>
        <w:ind w:left="1080" w:hanging="424"/>
        <w:rPr>
          <w:rFonts w:eastAsia="Times New Roman"/>
          <w:sz w:val="18"/>
          <w:szCs w:val="18"/>
        </w:rPr>
      </w:pPr>
      <w:r>
        <w:rPr>
          <w:rFonts w:eastAsia="Times New Roman"/>
          <w:sz w:val="18"/>
          <w:szCs w:val="18"/>
        </w:rPr>
        <w:t>You may grant a subsequent proxy by telephone or through the internet.</w:t>
      </w:r>
    </w:p>
    <w:p w14:paraId="6648B197" w14:textId="77777777" w:rsidR="00EF662A" w:rsidRDefault="00EF662A">
      <w:pPr>
        <w:spacing w:line="130" w:lineRule="exact"/>
        <w:rPr>
          <w:rFonts w:eastAsia="Times New Roman"/>
          <w:sz w:val="18"/>
          <w:szCs w:val="18"/>
        </w:rPr>
      </w:pPr>
    </w:p>
    <w:p w14:paraId="0DD1D2F0" w14:textId="77777777" w:rsidR="00EF662A" w:rsidRDefault="00C17793">
      <w:pPr>
        <w:numPr>
          <w:ilvl w:val="0"/>
          <w:numId w:val="9"/>
        </w:numPr>
        <w:tabs>
          <w:tab w:val="left" w:pos="1080"/>
        </w:tabs>
        <w:spacing w:line="282" w:lineRule="auto"/>
        <w:ind w:left="1080" w:right="480" w:hanging="424"/>
        <w:rPr>
          <w:rFonts w:eastAsia="Times New Roman"/>
          <w:sz w:val="18"/>
          <w:szCs w:val="18"/>
        </w:rPr>
      </w:pPr>
      <w:r>
        <w:rPr>
          <w:rFonts w:eastAsia="Times New Roman"/>
          <w:sz w:val="18"/>
          <w:szCs w:val="18"/>
        </w:rPr>
        <w:t>You may send a timel</w:t>
      </w:r>
      <w:r>
        <w:rPr>
          <w:rFonts w:eastAsia="Times New Roman"/>
          <w:sz w:val="18"/>
          <w:szCs w:val="18"/>
        </w:rPr>
        <w:t>y written notice that you are revoking your proxy to our Corporate Secretary at 44 W. Gay St., Suite 400, West Chester, Pennsylvania 19380.</w:t>
      </w:r>
    </w:p>
    <w:p w14:paraId="4595F5F0" w14:textId="77777777" w:rsidR="00EF662A" w:rsidRDefault="00EF662A">
      <w:pPr>
        <w:spacing w:line="67" w:lineRule="exact"/>
        <w:rPr>
          <w:rFonts w:eastAsia="Times New Roman"/>
          <w:sz w:val="18"/>
          <w:szCs w:val="18"/>
        </w:rPr>
      </w:pPr>
    </w:p>
    <w:p w14:paraId="2508CD3C" w14:textId="77777777" w:rsidR="00EF662A" w:rsidRDefault="00C17793">
      <w:pPr>
        <w:numPr>
          <w:ilvl w:val="0"/>
          <w:numId w:val="9"/>
        </w:numPr>
        <w:tabs>
          <w:tab w:val="left" w:pos="1080"/>
        </w:tabs>
        <w:ind w:left="1080" w:hanging="424"/>
        <w:rPr>
          <w:rFonts w:eastAsia="Times New Roman"/>
          <w:sz w:val="18"/>
          <w:szCs w:val="18"/>
        </w:rPr>
      </w:pPr>
      <w:r>
        <w:rPr>
          <w:rFonts w:eastAsia="Times New Roman"/>
          <w:sz w:val="18"/>
          <w:szCs w:val="18"/>
        </w:rPr>
        <w:t>You may attend the annual meeting and vote in person. Simply attending the meeting will not, by itself, revoke your</w:t>
      </w:r>
      <w:r>
        <w:rPr>
          <w:rFonts w:eastAsia="Times New Roman"/>
          <w:sz w:val="18"/>
          <w:szCs w:val="18"/>
        </w:rPr>
        <w:t xml:space="preserve"> proxy.</w:t>
      </w:r>
    </w:p>
    <w:p w14:paraId="5DB6307D" w14:textId="77777777" w:rsidR="00EF662A" w:rsidRDefault="00EF662A">
      <w:pPr>
        <w:spacing w:line="158" w:lineRule="exact"/>
        <w:rPr>
          <w:sz w:val="20"/>
          <w:szCs w:val="20"/>
        </w:rPr>
      </w:pPr>
    </w:p>
    <w:p w14:paraId="316F265E" w14:textId="77777777" w:rsidR="00EF662A" w:rsidRDefault="00C17793">
      <w:pPr>
        <w:ind w:right="-159"/>
        <w:jc w:val="center"/>
        <w:rPr>
          <w:sz w:val="20"/>
          <w:szCs w:val="20"/>
        </w:rPr>
      </w:pPr>
      <w:r>
        <w:rPr>
          <w:rFonts w:eastAsia="Times New Roman"/>
          <w:sz w:val="18"/>
          <w:szCs w:val="18"/>
        </w:rPr>
        <w:t>3.</w:t>
      </w:r>
    </w:p>
    <w:p w14:paraId="101FC0C3" w14:textId="77777777" w:rsidR="00EF662A" w:rsidRDefault="00EF662A">
      <w:pPr>
        <w:sectPr w:rsidR="00EF662A">
          <w:pgSz w:w="11900" w:h="16838"/>
          <w:pgMar w:top="455" w:right="499" w:bottom="1440" w:left="320" w:header="0" w:footer="0" w:gutter="0"/>
          <w:cols w:space="720" w:equalWidth="0">
            <w:col w:w="11080"/>
          </w:cols>
        </w:sectPr>
      </w:pPr>
    </w:p>
    <w:p w14:paraId="2D32BFCC" w14:textId="77777777" w:rsidR="00EF662A" w:rsidRDefault="00C17793">
      <w:pPr>
        <w:rPr>
          <w:sz w:val="20"/>
          <w:szCs w:val="20"/>
        </w:rPr>
      </w:pPr>
      <w:bookmarkStart w:id="6" w:name="page7"/>
      <w:bookmarkEnd w:id="6"/>
      <w:r>
        <w:rPr>
          <w:rFonts w:eastAsia="Times New Roman"/>
          <w:b/>
          <w:bCs/>
          <w:noProof/>
          <w:color w:val="0000EE"/>
          <w:sz w:val="18"/>
          <w:szCs w:val="18"/>
          <w:u w:val="single"/>
        </w:rPr>
        <w:lastRenderedPageBreak/>
        <w:drawing>
          <wp:anchor distT="0" distB="0" distL="114300" distR="114300" simplePos="0" relativeHeight="251644416" behindDoc="1" locked="0" layoutInCell="0" allowOverlap="1" wp14:anchorId="49E4A1A0" wp14:editId="63194C9E">
            <wp:simplePos x="0" y="0"/>
            <wp:positionH relativeFrom="page">
              <wp:posOffset>195580</wp:posOffset>
            </wp:positionH>
            <wp:positionV relativeFrom="page">
              <wp:posOffset>88900</wp:posOffset>
            </wp:positionV>
            <wp:extent cx="7174865" cy="38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0EF4CF7A" w14:textId="77777777" w:rsidR="00EF662A" w:rsidRDefault="00EF662A">
      <w:pPr>
        <w:spacing w:line="309" w:lineRule="exact"/>
        <w:rPr>
          <w:sz w:val="20"/>
          <w:szCs w:val="20"/>
        </w:rPr>
      </w:pPr>
    </w:p>
    <w:p w14:paraId="60C8310B" w14:textId="77777777" w:rsidR="00EF662A" w:rsidRDefault="00C17793">
      <w:pPr>
        <w:ind w:left="120"/>
        <w:rPr>
          <w:sz w:val="20"/>
          <w:szCs w:val="20"/>
        </w:rPr>
      </w:pPr>
      <w:r>
        <w:rPr>
          <w:rFonts w:eastAsia="Times New Roman"/>
          <w:sz w:val="18"/>
          <w:szCs w:val="18"/>
        </w:rPr>
        <w:t>Your most current proxy card or telephone or internet proxy is the one that is counted.</w:t>
      </w:r>
    </w:p>
    <w:p w14:paraId="7B0E55E6" w14:textId="77777777" w:rsidR="00EF662A" w:rsidRDefault="00EF662A">
      <w:pPr>
        <w:spacing w:line="331" w:lineRule="exact"/>
        <w:rPr>
          <w:sz w:val="20"/>
          <w:szCs w:val="20"/>
        </w:rPr>
      </w:pPr>
    </w:p>
    <w:p w14:paraId="70024FC3" w14:textId="77777777" w:rsidR="00EF662A" w:rsidRDefault="00C17793">
      <w:pPr>
        <w:ind w:left="120"/>
        <w:rPr>
          <w:sz w:val="20"/>
          <w:szCs w:val="20"/>
        </w:rPr>
      </w:pPr>
      <w:r>
        <w:rPr>
          <w:rFonts w:eastAsia="Times New Roman"/>
          <w:i/>
          <w:iCs/>
          <w:sz w:val="18"/>
          <w:szCs w:val="18"/>
        </w:rPr>
        <w:t>Beneficial Owner: Shares Registered in the Name of Broker or Bank</w:t>
      </w:r>
    </w:p>
    <w:p w14:paraId="23BAEBBF" w14:textId="77777777" w:rsidR="00EF662A" w:rsidRDefault="00EF662A">
      <w:pPr>
        <w:spacing w:line="119" w:lineRule="exact"/>
        <w:rPr>
          <w:sz w:val="20"/>
          <w:szCs w:val="20"/>
        </w:rPr>
      </w:pPr>
    </w:p>
    <w:p w14:paraId="54F2B442" w14:textId="77777777" w:rsidR="00EF662A" w:rsidRDefault="00C17793">
      <w:pPr>
        <w:ind w:left="120"/>
        <w:rPr>
          <w:sz w:val="20"/>
          <w:szCs w:val="20"/>
        </w:rPr>
      </w:pPr>
      <w:r>
        <w:rPr>
          <w:rFonts w:eastAsia="Times New Roman"/>
          <w:sz w:val="18"/>
          <w:szCs w:val="18"/>
        </w:rPr>
        <w:t xml:space="preserve">If your shares are held by your broker or </w:t>
      </w:r>
      <w:r>
        <w:rPr>
          <w:rFonts w:eastAsia="Times New Roman"/>
          <w:sz w:val="18"/>
          <w:szCs w:val="18"/>
        </w:rPr>
        <w:t>bank as a nominee or agent, you should follow the instructions provided by your broker or bank.</w:t>
      </w:r>
    </w:p>
    <w:p w14:paraId="7DFA38D1" w14:textId="77777777" w:rsidR="00EF662A" w:rsidRDefault="00EF662A">
      <w:pPr>
        <w:spacing w:line="329" w:lineRule="exact"/>
        <w:rPr>
          <w:sz w:val="20"/>
          <w:szCs w:val="20"/>
        </w:rPr>
      </w:pPr>
    </w:p>
    <w:p w14:paraId="036298E6" w14:textId="77777777" w:rsidR="00EF662A" w:rsidRDefault="00C17793">
      <w:pPr>
        <w:ind w:left="120"/>
        <w:rPr>
          <w:sz w:val="20"/>
          <w:szCs w:val="20"/>
        </w:rPr>
      </w:pPr>
      <w:r>
        <w:rPr>
          <w:rFonts w:eastAsia="Times New Roman"/>
          <w:b/>
          <w:bCs/>
          <w:sz w:val="18"/>
          <w:szCs w:val="18"/>
        </w:rPr>
        <w:t>When are stockholder proposals and director nominations due for next year’s Annual Meeting?</w:t>
      </w:r>
    </w:p>
    <w:p w14:paraId="7890637A" w14:textId="77777777" w:rsidR="00EF662A" w:rsidRDefault="00EF662A">
      <w:pPr>
        <w:spacing w:line="121" w:lineRule="exact"/>
        <w:rPr>
          <w:sz w:val="20"/>
          <w:szCs w:val="20"/>
        </w:rPr>
      </w:pPr>
    </w:p>
    <w:p w14:paraId="56453ACD" w14:textId="77777777" w:rsidR="00EF662A" w:rsidRDefault="00C17793">
      <w:pPr>
        <w:spacing w:line="258" w:lineRule="auto"/>
        <w:ind w:left="120" w:right="140"/>
        <w:rPr>
          <w:sz w:val="20"/>
          <w:szCs w:val="20"/>
        </w:rPr>
      </w:pPr>
      <w:r>
        <w:rPr>
          <w:rFonts w:eastAsia="Times New Roman"/>
          <w:sz w:val="18"/>
          <w:szCs w:val="18"/>
        </w:rPr>
        <w:t xml:space="preserve">To be considered for inclusion in next year’s proxy </w:t>
      </w:r>
      <w:r>
        <w:rPr>
          <w:rFonts w:eastAsia="Times New Roman"/>
          <w:sz w:val="18"/>
          <w:szCs w:val="18"/>
        </w:rPr>
        <w:t>materials, your proposal must be submitted in writing by December 23, 2022 to our Corporate Secretary at 44 W. Gay St., Suite 400, West Chester, Pennsylvania 19380. If you wish to nominate an individual for election at, or bring business other than through</w:t>
      </w:r>
      <w:r>
        <w:rPr>
          <w:rFonts w:eastAsia="Times New Roman"/>
          <w:sz w:val="18"/>
          <w:szCs w:val="18"/>
        </w:rPr>
        <w:t xml:space="preserve"> a stockholder proposal before the 2023 Annual Meeting, you must deliver your notice to our Corporate Secretary at the address above between February 9, 2023 and March 11, 2023. Your notice to the Corporate Secretary must set forth information specified in</w:t>
      </w:r>
      <w:r>
        <w:rPr>
          <w:rFonts w:eastAsia="Times New Roman"/>
          <w:sz w:val="18"/>
          <w:szCs w:val="18"/>
        </w:rPr>
        <w:t xml:space="preserve"> our bylaws, including your name and address and the class and number of shares of our stock that you beneficially own.</w:t>
      </w:r>
    </w:p>
    <w:p w14:paraId="38EDB180" w14:textId="77777777" w:rsidR="00EF662A" w:rsidRDefault="00EF662A">
      <w:pPr>
        <w:spacing w:line="183" w:lineRule="exact"/>
        <w:rPr>
          <w:sz w:val="20"/>
          <w:szCs w:val="20"/>
        </w:rPr>
      </w:pPr>
    </w:p>
    <w:p w14:paraId="11BF4BFA" w14:textId="77777777" w:rsidR="00EF662A" w:rsidRDefault="00C17793">
      <w:pPr>
        <w:spacing w:line="253" w:lineRule="auto"/>
        <w:ind w:left="120"/>
        <w:rPr>
          <w:sz w:val="20"/>
          <w:szCs w:val="20"/>
        </w:rPr>
      </w:pPr>
      <w:r>
        <w:rPr>
          <w:rFonts w:eastAsia="Times New Roman"/>
          <w:sz w:val="18"/>
          <w:szCs w:val="18"/>
        </w:rPr>
        <w:t>If you propose to bring business before an annual meeting other than a director nomination, your notice must also include, as to each m</w:t>
      </w:r>
      <w:r>
        <w:rPr>
          <w:rFonts w:eastAsia="Times New Roman"/>
          <w:sz w:val="18"/>
          <w:szCs w:val="18"/>
        </w:rPr>
        <w:t>atter proposed, the following: (1) a brief description of the business desired to be brought before the annual meeting and the reasons for conducting that business at the annual meeting and (2) any material interest you have in that business. If you propos</w:t>
      </w:r>
      <w:r>
        <w:rPr>
          <w:rFonts w:eastAsia="Times New Roman"/>
          <w:sz w:val="18"/>
          <w:szCs w:val="18"/>
        </w:rPr>
        <w:t>e to nominate an individual for election as a director, your notice must also include, as to each person you propose to nominate for election as a director, the following: (1) the name, age, business address and residence address of the person, (2) the pri</w:t>
      </w:r>
      <w:r>
        <w:rPr>
          <w:rFonts w:eastAsia="Times New Roman"/>
          <w:sz w:val="18"/>
          <w:szCs w:val="18"/>
        </w:rPr>
        <w:t>ncipal occupation or employment of the person, (3) the class and number of shares of our stock that are owned of record and beneficially owned by the person, (4) the date or dates on which the shares were acquired and the investment intent of the acquisiti</w:t>
      </w:r>
      <w:r>
        <w:rPr>
          <w:rFonts w:eastAsia="Times New Roman"/>
          <w:sz w:val="18"/>
          <w:szCs w:val="18"/>
        </w:rPr>
        <w:t xml:space="preserve">on and (5) any other information concerning the person as would be required to be disclosed in a proxy statement soliciting proxies for the election of that person as a director in an election contest (even if an election contest is not involved), or that </w:t>
      </w:r>
      <w:r>
        <w:rPr>
          <w:rFonts w:eastAsia="Times New Roman"/>
          <w:sz w:val="18"/>
          <w:szCs w:val="18"/>
        </w:rPr>
        <w:t>is otherwise required to be disclosed pursuant to Section 14 of the Securities Exchange Act of 1934, as amended (the “Exchange Act”), and the rules and regulations promulgated under the Exchange Act, including the person’s written consent to being named as</w:t>
      </w:r>
      <w:r>
        <w:rPr>
          <w:rFonts w:eastAsia="Times New Roman"/>
          <w:sz w:val="18"/>
          <w:szCs w:val="18"/>
        </w:rPr>
        <w:t xml:space="preserve"> a nominee and to serving as a director if elected. We may require any proposed nominee to furnish other information as we may reasonably require to determine the eligibility of the proposed nominee to serve as an independent director or that could be mate</w:t>
      </w:r>
      <w:r>
        <w:rPr>
          <w:rFonts w:eastAsia="Times New Roman"/>
          <w:sz w:val="18"/>
          <w:szCs w:val="18"/>
        </w:rPr>
        <w:t>rial to a reasonable stockholder’s understanding of the independence, or lack of independence, of the proposed nominee.</w:t>
      </w:r>
    </w:p>
    <w:p w14:paraId="72D26C71" w14:textId="77777777" w:rsidR="00EF662A" w:rsidRDefault="00EF662A">
      <w:pPr>
        <w:spacing w:line="190" w:lineRule="exact"/>
        <w:rPr>
          <w:sz w:val="20"/>
          <w:szCs w:val="20"/>
        </w:rPr>
      </w:pPr>
    </w:p>
    <w:p w14:paraId="0D9714DA" w14:textId="77777777" w:rsidR="00EF662A" w:rsidRDefault="00C17793">
      <w:pPr>
        <w:spacing w:line="282" w:lineRule="auto"/>
        <w:ind w:left="120" w:right="260"/>
        <w:rPr>
          <w:sz w:val="20"/>
          <w:szCs w:val="20"/>
        </w:rPr>
      </w:pPr>
      <w:r>
        <w:rPr>
          <w:rFonts w:eastAsia="Times New Roman"/>
          <w:sz w:val="18"/>
          <w:szCs w:val="18"/>
        </w:rPr>
        <w:t xml:space="preserve">For more information, and for more detailed requirements, please refer to our Amended and Restated Bylaws, filed as Exhibit 3.4 to our </w:t>
      </w:r>
      <w:r>
        <w:rPr>
          <w:rFonts w:eastAsia="Times New Roman"/>
          <w:sz w:val="18"/>
          <w:szCs w:val="18"/>
        </w:rPr>
        <w:t>Registration Statement on Form S-1, filed with the SEC on May 22, 2018.</w:t>
      </w:r>
    </w:p>
    <w:p w14:paraId="7807B4F3" w14:textId="77777777" w:rsidR="00EF662A" w:rsidRDefault="00EF662A">
      <w:pPr>
        <w:spacing w:line="266" w:lineRule="exact"/>
        <w:rPr>
          <w:sz w:val="20"/>
          <w:szCs w:val="20"/>
        </w:rPr>
      </w:pPr>
    </w:p>
    <w:p w14:paraId="5AB5D299" w14:textId="77777777" w:rsidR="00EF662A" w:rsidRDefault="00C17793">
      <w:pPr>
        <w:ind w:left="120"/>
        <w:rPr>
          <w:sz w:val="20"/>
          <w:szCs w:val="20"/>
        </w:rPr>
      </w:pPr>
      <w:r>
        <w:rPr>
          <w:rFonts w:eastAsia="Times New Roman"/>
          <w:b/>
          <w:bCs/>
          <w:sz w:val="18"/>
          <w:szCs w:val="18"/>
        </w:rPr>
        <w:t>How are votes counted?</w:t>
      </w:r>
    </w:p>
    <w:p w14:paraId="0C5D2F65" w14:textId="77777777" w:rsidR="00EF662A" w:rsidRDefault="00EF662A">
      <w:pPr>
        <w:spacing w:line="121" w:lineRule="exact"/>
        <w:rPr>
          <w:sz w:val="20"/>
          <w:szCs w:val="20"/>
        </w:rPr>
      </w:pPr>
    </w:p>
    <w:p w14:paraId="6DEFFA2C" w14:textId="77777777" w:rsidR="00EF662A" w:rsidRDefault="00C17793">
      <w:pPr>
        <w:spacing w:line="261" w:lineRule="auto"/>
        <w:ind w:left="120" w:right="160"/>
        <w:rPr>
          <w:sz w:val="20"/>
          <w:szCs w:val="20"/>
        </w:rPr>
      </w:pPr>
      <w:r>
        <w:rPr>
          <w:rFonts w:eastAsia="Times New Roman"/>
          <w:sz w:val="18"/>
          <w:szCs w:val="18"/>
        </w:rPr>
        <w:t>Votes will be counted by the inspector of election appointed for the meeting, who will separately count, for the proposal to elect directors, votes “For,” “Wit</w:t>
      </w:r>
      <w:r>
        <w:rPr>
          <w:rFonts w:eastAsia="Times New Roman"/>
          <w:sz w:val="18"/>
          <w:szCs w:val="18"/>
        </w:rPr>
        <w:t>hhold” and broker non-votes, and with respect to the ratification of independent auditors, votes “For,” “Against” and abstentions. For Proposal No. 1, broker non-votes will have no effect and will not be counted toward the vote total for any of the directo</w:t>
      </w:r>
      <w:r>
        <w:rPr>
          <w:rFonts w:eastAsia="Times New Roman"/>
          <w:sz w:val="18"/>
          <w:szCs w:val="18"/>
        </w:rPr>
        <w:t>r nominees. For Proposal No. 2, abstentions will be counted and will have the same effect as “Against” votes.</w:t>
      </w:r>
    </w:p>
    <w:p w14:paraId="2A5D6AF0" w14:textId="77777777" w:rsidR="00EF662A" w:rsidRDefault="00EF662A">
      <w:pPr>
        <w:spacing w:line="284" w:lineRule="exact"/>
        <w:rPr>
          <w:sz w:val="20"/>
          <w:szCs w:val="20"/>
        </w:rPr>
      </w:pPr>
    </w:p>
    <w:p w14:paraId="5CDC43E4" w14:textId="77777777" w:rsidR="00EF662A" w:rsidRDefault="00C17793">
      <w:pPr>
        <w:ind w:left="120"/>
        <w:rPr>
          <w:sz w:val="20"/>
          <w:szCs w:val="20"/>
        </w:rPr>
      </w:pPr>
      <w:r>
        <w:rPr>
          <w:rFonts w:eastAsia="Times New Roman"/>
          <w:b/>
          <w:bCs/>
          <w:sz w:val="18"/>
          <w:szCs w:val="18"/>
        </w:rPr>
        <w:t>What are “broker non-votes”?</w:t>
      </w:r>
    </w:p>
    <w:p w14:paraId="09255F58" w14:textId="77777777" w:rsidR="00EF662A" w:rsidRDefault="00EF662A">
      <w:pPr>
        <w:spacing w:line="121" w:lineRule="exact"/>
        <w:rPr>
          <w:sz w:val="20"/>
          <w:szCs w:val="20"/>
        </w:rPr>
      </w:pPr>
    </w:p>
    <w:p w14:paraId="79C75A74" w14:textId="77777777" w:rsidR="00EF662A" w:rsidRDefault="00C17793">
      <w:pPr>
        <w:spacing w:line="266" w:lineRule="auto"/>
        <w:ind w:left="120" w:right="20"/>
        <w:rPr>
          <w:sz w:val="20"/>
          <w:szCs w:val="20"/>
        </w:rPr>
      </w:pPr>
      <w:r>
        <w:rPr>
          <w:rFonts w:eastAsia="Times New Roman"/>
          <w:sz w:val="18"/>
          <w:szCs w:val="18"/>
        </w:rPr>
        <w:t xml:space="preserve">As discussed above, when a beneficial owner of shares held in “street name” does not give instructions to the </w:t>
      </w:r>
      <w:r>
        <w:rPr>
          <w:rFonts w:eastAsia="Times New Roman"/>
          <w:sz w:val="18"/>
          <w:szCs w:val="18"/>
        </w:rPr>
        <w:t>broker or nominee holding the shares as to how to vote on matters deemed by the NYSE to be ”non-routine,” the broker or nominee cannot vote the shares. These unvoted shares are counted as “broker non-votes.”</w:t>
      </w:r>
    </w:p>
    <w:p w14:paraId="6FE609C7" w14:textId="77777777" w:rsidR="00EF662A" w:rsidRDefault="00EF662A">
      <w:pPr>
        <w:spacing w:line="108" w:lineRule="exact"/>
        <w:rPr>
          <w:sz w:val="20"/>
          <w:szCs w:val="20"/>
        </w:rPr>
      </w:pPr>
    </w:p>
    <w:p w14:paraId="6711F806" w14:textId="77777777" w:rsidR="00EF662A" w:rsidRDefault="00C17793">
      <w:pPr>
        <w:ind w:right="-139"/>
        <w:jc w:val="center"/>
        <w:rPr>
          <w:sz w:val="20"/>
          <w:szCs w:val="20"/>
        </w:rPr>
      </w:pPr>
      <w:r>
        <w:rPr>
          <w:rFonts w:eastAsia="Times New Roman"/>
          <w:sz w:val="18"/>
          <w:szCs w:val="18"/>
        </w:rPr>
        <w:t>4.</w:t>
      </w:r>
    </w:p>
    <w:p w14:paraId="3764EB34" w14:textId="77777777" w:rsidR="00EF662A" w:rsidRDefault="00EF662A">
      <w:pPr>
        <w:sectPr w:rsidR="00EF662A">
          <w:pgSz w:w="11900" w:h="16838"/>
          <w:pgMar w:top="455" w:right="479" w:bottom="1440" w:left="320" w:header="0" w:footer="0" w:gutter="0"/>
          <w:cols w:space="720" w:equalWidth="0">
            <w:col w:w="11100"/>
          </w:cols>
        </w:sectPr>
      </w:pPr>
    </w:p>
    <w:p w14:paraId="359FE862" w14:textId="77777777" w:rsidR="00EF662A" w:rsidRDefault="00C17793">
      <w:pPr>
        <w:rPr>
          <w:sz w:val="20"/>
          <w:szCs w:val="20"/>
        </w:rPr>
      </w:pPr>
      <w:bookmarkStart w:id="7" w:name="page8"/>
      <w:bookmarkEnd w:id="7"/>
      <w:r>
        <w:rPr>
          <w:rFonts w:eastAsia="Times New Roman"/>
          <w:b/>
          <w:bCs/>
          <w:noProof/>
          <w:color w:val="0000EE"/>
          <w:sz w:val="18"/>
          <w:szCs w:val="18"/>
          <w:u w:val="single"/>
        </w:rPr>
        <w:lastRenderedPageBreak/>
        <w:drawing>
          <wp:anchor distT="0" distB="0" distL="114300" distR="114300" simplePos="0" relativeHeight="251645440" behindDoc="1" locked="0" layoutInCell="0" allowOverlap="1" wp14:anchorId="5C9D2CE7" wp14:editId="14D07C27">
            <wp:simplePos x="0" y="0"/>
            <wp:positionH relativeFrom="page">
              <wp:posOffset>195580</wp:posOffset>
            </wp:positionH>
            <wp:positionV relativeFrom="page">
              <wp:posOffset>88900</wp:posOffset>
            </wp:positionV>
            <wp:extent cx="7174865" cy="381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52A2BDCF" w14:textId="77777777" w:rsidR="00EF662A" w:rsidRDefault="00EF662A">
      <w:pPr>
        <w:spacing w:line="305" w:lineRule="exact"/>
        <w:rPr>
          <w:sz w:val="20"/>
          <w:szCs w:val="20"/>
        </w:rPr>
      </w:pPr>
    </w:p>
    <w:p w14:paraId="48588F9B" w14:textId="77777777" w:rsidR="00EF662A" w:rsidRDefault="00C17793">
      <w:pPr>
        <w:ind w:left="120"/>
        <w:rPr>
          <w:sz w:val="20"/>
          <w:szCs w:val="20"/>
        </w:rPr>
      </w:pPr>
      <w:r>
        <w:rPr>
          <w:rFonts w:eastAsia="Times New Roman"/>
          <w:b/>
          <w:bCs/>
          <w:sz w:val="18"/>
          <w:szCs w:val="18"/>
        </w:rPr>
        <w:t xml:space="preserve">How </w:t>
      </w:r>
      <w:r>
        <w:rPr>
          <w:rFonts w:eastAsia="Times New Roman"/>
          <w:b/>
          <w:bCs/>
          <w:sz w:val="18"/>
          <w:szCs w:val="18"/>
        </w:rPr>
        <w:t>many votes are needed to approve each proposal?</w:t>
      </w:r>
    </w:p>
    <w:p w14:paraId="088A0C3F" w14:textId="77777777" w:rsidR="00EF662A" w:rsidRDefault="00EF662A">
      <w:pPr>
        <w:spacing w:line="121" w:lineRule="exact"/>
        <w:rPr>
          <w:sz w:val="20"/>
          <w:szCs w:val="20"/>
        </w:rPr>
      </w:pPr>
    </w:p>
    <w:p w14:paraId="330485AF" w14:textId="77777777" w:rsidR="00EF662A" w:rsidRDefault="00C17793">
      <w:pPr>
        <w:ind w:left="120"/>
        <w:rPr>
          <w:sz w:val="20"/>
          <w:szCs w:val="20"/>
        </w:rPr>
      </w:pPr>
      <w:r>
        <w:rPr>
          <w:rFonts w:eastAsia="Times New Roman"/>
          <w:sz w:val="18"/>
          <w:szCs w:val="18"/>
        </w:rPr>
        <w:t>The following table summarizes the minimum vote needed to approve each proposal and the effect of abstentions and broker non-votes.</w:t>
      </w:r>
    </w:p>
    <w:p w14:paraId="4F895846" w14:textId="77777777" w:rsidR="00EF662A" w:rsidRDefault="00EF662A">
      <w:pPr>
        <w:spacing w:line="248"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1200"/>
        <w:gridCol w:w="3380"/>
        <w:gridCol w:w="3420"/>
        <w:gridCol w:w="1640"/>
        <w:gridCol w:w="1380"/>
      </w:tblGrid>
      <w:tr w:rsidR="00EF662A" w14:paraId="2E51315C" w14:textId="77777777">
        <w:trPr>
          <w:trHeight w:val="216"/>
        </w:trPr>
        <w:tc>
          <w:tcPr>
            <w:tcW w:w="1200" w:type="dxa"/>
            <w:vAlign w:val="bottom"/>
          </w:tcPr>
          <w:p w14:paraId="630C5D21" w14:textId="77777777" w:rsidR="00EF662A" w:rsidRDefault="00EF662A">
            <w:pPr>
              <w:rPr>
                <w:sz w:val="18"/>
                <w:szCs w:val="18"/>
              </w:rPr>
            </w:pPr>
          </w:p>
        </w:tc>
        <w:tc>
          <w:tcPr>
            <w:tcW w:w="3380" w:type="dxa"/>
            <w:vAlign w:val="bottom"/>
          </w:tcPr>
          <w:p w14:paraId="6C5DA3D0" w14:textId="77777777" w:rsidR="00EF662A" w:rsidRDefault="00EF662A">
            <w:pPr>
              <w:rPr>
                <w:sz w:val="18"/>
                <w:szCs w:val="18"/>
              </w:rPr>
            </w:pPr>
          </w:p>
        </w:tc>
        <w:tc>
          <w:tcPr>
            <w:tcW w:w="3420" w:type="dxa"/>
            <w:vAlign w:val="bottom"/>
          </w:tcPr>
          <w:p w14:paraId="5F6240D2" w14:textId="77777777" w:rsidR="00EF662A" w:rsidRDefault="00EF662A">
            <w:pPr>
              <w:rPr>
                <w:sz w:val="18"/>
                <w:szCs w:val="18"/>
              </w:rPr>
            </w:pPr>
          </w:p>
        </w:tc>
        <w:tc>
          <w:tcPr>
            <w:tcW w:w="1640" w:type="dxa"/>
            <w:vAlign w:val="bottom"/>
          </w:tcPr>
          <w:p w14:paraId="575DA59C" w14:textId="77777777" w:rsidR="00EF662A" w:rsidRDefault="00EF662A">
            <w:pPr>
              <w:rPr>
                <w:sz w:val="18"/>
                <w:szCs w:val="18"/>
              </w:rPr>
            </w:pPr>
          </w:p>
        </w:tc>
        <w:tc>
          <w:tcPr>
            <w:tcW w:w="1380" w:type="dxa"/>
            <w:vAlign w:val="bottom"/>
          </w:tcPr>
          <w:p w14:paraId="3EA72C09" w14:textId="77777777" w:rsidR="00EF662A" w:rsidRDefault="00C17793">
            <w:pPr>
              <w:jc w:val="center"/>
              <w:rPr>
                <w:sz w:val="20"/>
                <w:szCs w:val="20"/>
              </w:rPr>
            </w:pPr>
            <w:r>
              <w:rPr>
                <w:rFonts w:eastAsia="Times New Roman"/>
                <w:b/>
                <w:bCs/>
                <w:w w:val="97"/>
                <w:sz w:val="18"/>
                <w:szCs w:val="18"/>
              </w:rPr>
              <w:t>Effect of</w:t>
            </w:r>
          </w:p>
        </w:tc>
      </w:tr>
      <w:tr w:rsidR="00EF662A" w14:paraId="614E36E4" w14:textId="77777777">
        <w:trPr>
          <w:trHeight w:val="216"/>
        </w:trPr>
        <w:tc>
          <w:tcPr>
            <w:tcW w:w="1200" w:type="dxa"/>
            <w:vAlign w:val="bottom"/>
          </w:tcPr>
          <w:p w14:paraId="7BDF52F6" w14:textId="77777777" w:rsidR="00EF662A" w:rsidRDefault="00C17793">
            <w:pPr>
              <w:ind w:left="260"/>
              <w:rPr>
                <w:sz w:val="20"/>
                <w:szCs w:val="20"/>
              </w:rPr>
            </w:pPr>
            <w:r>
              <w:rPr>
                <w:rFonts w:eastAsia="Times New Roman"/>
                <w:b/>
                <w:bCs/>
                <w:sz w:val="18"/>
                <w:szCs w:val="18"/>
              </w:rPr>
              <w:t>Proposal</w:t>
            </w:r>
          </w:p>
        </w:tc>
        <w:tc>
          <w:tcPr>
            <w:tcW w:w="3380" w:type="dxa"/>
            <w:vAlign w:val="bottom"/>
          </w:tcPr>
          <w:p w14:paraId="417E9E94" w14:textId="77777777" w:rsidR="00EF662A" w:rsidRDefault="00EF662A">
            <w:pPr>
              <w:rPr>
                <w:sz w:val="18"/>
                <w:szCs w:val="18"/>
              </w:rPr>
            </w:pPr>
          </w:p>
        </w:tc>
        <w:tc>
          <w:tcPr>
            <w:tcW w:w="3420" w:type="dxa"/>
            <w:vAlign w:val="bottom"/>
          </w:tcPr>
          <w:p w14:paraId="31966D4E" w14:textId="77777777" w:rsidR="00EF662A" w:rsidRDefault="00EF662A">
            <w:pPr>
              <w:rPr>
                <w:sz w:val="18"/>
                <w:szCs w:val="18"/>
              </w:rPr>
            </w:pPr>
          </w:p>
        </w:tc>
        <w:tc>
          <w:tcPr>
            <w:tcW w:w="1640" w:type="dxa"/>
            <w:vAlign w:val="bottom"/>
          </w:tcPr>
          <w:p w14:paraId="72EC257F" w14:textId="77777777" w:rsidR="00EF662A" w:rsidRDefault="00C17793">
            <w:pPr>
              <w:ind w:left="170"/>
              <w:jc w:val="center"/>
              <w:rPr>
                <w:sz w:val="20"/>
                <w:szCs w:val="20"/>
              </w:rPr>
            </w:pPr>
            <w:r>
              <w:rPr>
                <w:rFonts w:eastAsia="Times New Roman"/>
                <w:b/>
                <w:bCs/>
                <w:sz w:val="18"/>
                <w:szCs w:val="18"/>
              </w:rPr>
              <w:t>Effect of</w:t>
            </w:r>
          </w:p>
        </w:tc>
        <w:tc>
          <w:tcPr>
            <w:tcW w:w="1380" w:type="dxa"/>
            <w:vAlign w:val="bottom"/>
          </w:tcPr>
          <w:p w14:paraId="68676302" w14:textId="77777777" w:rsidR="00EF662A" w:rsidRDefault="00C17793">
            <w:pPr>
              <w:jc w:val="center"/>
              <w:rPr>
                <w:sz w:val="20"/>
                <w:szCs w:val="20"/>
              </w:rPr>
            </w:pPr>
            <w:r>
              <w:rPr>
                <w:rFonts w:eastAsia="Times New Roman"/>
                <w:b/>
                <w:bCs/>
                <w:w w:val="98"/>
                <w:sz w:val="18"/>
                <w:szCs w:val="18"/>
              </w:rPr>
              <w:t>Broker Non-</w:t>
            </w:r>
          </w:p>
        </w:tc>
      </w:tr>
      <w:tr w:rsidR="00EF662A" w14:paraId="0E346F9E" w14:textId="77777777">
        <w:trPr>
          <w:trHeight w:val="252"/>
        </w:trPr>
        <w:tc>
          <w:tcPr>
            <w:tcW w:w="1200" w:type="dxa"/>
            <w:tcBorders>
              <w:bottom w:val="single" w:sz="8" w:space="0" w:color="auto"/>
            </w:tcBorders>
            <w:vAlign w:val="bottom"/>
          </w:tcPr>
          <w:p w14:paraId="109CA9A4" w14:textId="77777777" w:rsidR="00EF662A" w:rsidRDefault="00C17793">
            <w:pPr>
              <w:ind w:left="280"/>
              <w:rPr>
                <w:sz w:val="20"/>
                <w:szCs w:val="20"/>
              </w:rPr>
            </w:pPr>
            <w:r>
              <w:rPr>
                <w:rFonts w:eastAsia="Times New Roman"/>
                <w:b/>
                <w:bCs/>
                <w:sz w:val="18"/>
                <w:szCs w:val="18"/>
              </w:rPr>
              <w:t>Number</w:t>
            </w:r>
          </w:p>
        </w:tc>
        <w:tc>
          <w:tcPr>
            <w:tcW w:w="3380" w:type="dxa"/>
            <w:tcBorders>
              <w:bottom w:val="single" w:sz="8" w:space="0" w:color="auto"/>
            </w:tcBorders>
            <w:vAlign w:val="bottom"/>
          </w:tcPr>
          <w:p w14:paraId="65249FC4" w14:textId="77777777" w:rsidR="00EF662A" w:rsidRDefault="00C17793">
            <w:pPr>
              <w:ind w:left="1000"/>
              <w:rPr>
                <w:sz w:val="20"/>
                <w:szCs w:val="20"/>
              </w:rPr>
            </w:pPr>
            <w:r>
              <w:rPr>
                <w:rFonts w:eastAsia="Times New Roman"/>
                <w:b/>
                <w:bCs/>
                <w:sz w:val="18"/>
                <w:szCs w:val="18"/>
              </w:rPr>
              <w:t xml:space="preserve">Proposal </w:t>
            </w:r>
            <w:r>
              <w:rPr>
                <w:rFonts w:eastAsia="Times New Roman"/>
                <w:b/>
                <w:bCs/>
                <w:sz w:val="18"/>
                <w:szCs w:val="18"/>
              </w:rPr>
              <w:t>Description</w:t>
            </w:r>
          </w:p>
        </w:tc>
        <w:tc>
          <w:tcPr>
            <w:tcW w:w="3420" w:type="dxa"/>
            <w:tcBorders>
              <w:bottom w:val="single" w:sz="8" w:space="0" w:color="auto"/>
            </w:tcBorders>
            <w:vAlign w:val="bottom"/>
          </w:tcPr>
          <w:p w14:paraId="4911FBF8" w14:textId="77777777" w:rsidR="00EF662A" w:rsidRDefault="00C17793">
            <w:pPr>
              <w:ind w:left="760"/>
              <w:rPr>
                <w:sz w:val="20"/>
                <w:szCs w:val="20"/>
              </w:rPr>
            </w:pPr>
            <w:r>
              <w:rPr>
                <w:rFonts w:eastAsia="Times New Roman"/>
                <w:b/>
                <w:bCs/>
                <w:sz w:val="18"/>
                <w:szCs w:val="18"/>
              </w:rPr>
              <w:t>Vote Required for Approval</w:t>
            </w:r>
          </w:p>
        </w:tc>
        <w:tc>
          <w:tcPr>
            <w:tcW w:w="1640" w:type="dxa"/>
            <w:tcBorders>
              <w:bottom w:val="single" w:sz="8" w:space="0" w:color="auto"/>
            </w:tcBorders>
            <w:vAlign w:val="bottom"/>
          </w:tcPr>
          <w:p w14:paraId="51FC23CC" w14:textId="77777777" w:rsidR="00EF662A" w:rsidRDefault="00C17793">
            <w:pPr>
              <w:ind w:left="170"/>
              <w:jc w:val="center"/>
              <w:rPr>
                <w:sz w:val="20"/>
                <w:szCs w:val="20"/>
              </w:rPr>
            </w:pPr>
            <w:r>
              <w:rPr>
                <w:rFonts w:eastAsia="Times New Roman"/>
                <w:b/>
                <w:bCs/>
                <w:w w:val="98"/>
                <w:sz w:val="18"/>
                <w:szCs w:val="18"/>
              </w:rPr>
              <w:t>Abstentions</w:t>
            </w:r>
          </w:p>
        </w:tc>
        <w:tc>
          <w:tcPr>
            <w:tcW w:w="1380" w:type="dxa"/>
            <w:tcBorders>
              <w:bottom w:val="single" w:sz="8" w:space="0" w:color="auto"/>
            </w:tcBorders>
            <w:vAlign w:val="bottom"/>
          </w:tcPr>
          <w:p w14:paraId="50F6269F" w14:textId="77777777" w:rsidR="00EF662A" w:rsidRDefault="00C17793">
            <w:pPr>
              <w:jc w:val="center"/>
              <w:rPr>
                <w:sz w:val="20"/>
                <w:szCs w:val="20"/>
              </w:rPr>
            </w:pPr>
            <w:r>
              <w:rPr>
                <w:rFonts w:eastAsia="Times New Roman"/>
                <w:b/>
                <w:bCs/>
                <w:w w:val="92"/>
                <w:sz w:val="18"/>
                <w:szCs w:val="18"/>
              </w:rPr>
              <w:t>Votes</w:t>
            </w:r>
          </w:p>
        </w:tc>
      </w:tr>
      <w:tr w:rsidR="00EF662A" w14:paraId="356A2193" w14:textId="77777777">
        <w:trPr>
          <w:trHeight w:val="48"/>
        </w:trPr>
        <w:tc>
          <w:tcPr>
            <w:tcW w:w="1200" w:type="dxa"/>
            <w:vAlign w:val="bottom"/>
          </w:tcPr>
          <w:p w14:paraId="0CAAA950" w14:textId="77777777" w:rsidR="00EF662A" w:rsidRDefault="00EF662A">
            <w:pPr>
              <w:rPr>
                <w:sz w:val="4"/>
                <w:szCs w:val="4"/>
              </w:rPr>
            </w:pPr>
          </w:p>
        </w:tc>
        <w:tc>
          <w:tcPr>
            <w:tcW w:w="3380" w:type="dxa"/>
            <w:shd w:val="clear" w:color="auto" w:fill="CCEDFF"/>
            <w:vAlign w:val="bottom"/>
          </w:tcPr>
          <w:p w14:paraId="0A2E1C49" w14:textId="77777777" w:rsidR="00EF662A" w:rsidRDefault="00EF662A">
            <w:pPr>
              <w:rPr>
                <w:sz w:val="4"/>
                <w:szCs w:val="4"/>
              </w:rPr>
            </w:pPr>
          </w:p>
        </w:tc>
        <w:tc>
          <w:tcPr>
            <w:tcW w:w="3420" w:type="dxa"/>
            <w:shd w:val="clear" w:color="auto" w:fill="CCEDFF"/>
            <w:vAlign w:val="bottom"/>
          </w:tcPr>
          <w:p w14:paraId="25FFD52B" w14:textId="77777777" w:rsidR="00EF662A" w:rsidRDefault="00EF662A">
            <w:pPr>
              <w:rPr>
                <w:sz w:val="4"/>
                <w:szCs w:val="4"/>
              </w:rPr>
            </w:pPr>
          </w:p>
        </w:tc>
        <w:tc>
          <w:tcPr>
            <w:tcW w:w="1640" w:type="dxa"/>
            <w:shd w:val="clear" w:color="auto" w:fill="CCEDFF"/>
            <w:vAlign w:val="bottom"/>
          </w:tcPr>
          <w:p w14:paraId="62A19262" w14:textId="77777777" w:rsidR="00EF662A" w:rsidRDefault="00EF662A">
            <w:pPr>
              <w:rPr>
                <w:sz w:val="4"/>
                <w:szCs w:val="4"/>
              </w:rPr>
            </w:pPr>
          </w:p>
        </w:tc>
        <w:tc>
          <w:tcPr>
            <w:tcW w:w="1380" w:type="dxa"/>
            <w:shd w:val="clear" w:color="auto" w:fill="CCEDFF"/>
            <w:vAlign w:val="bottom"/>
          </w:tcPr>
          <w:p w14:paraId="6B79A98B" w14:textId="77777777" w:rsidR="00EF662A" w:rsidRDefault="00EF662A">
            <w:pPr>
              <w:rPr>
                <w:sz w:val="4"/>
                <w:szCs w:val="4"/>
              </w:rPr>
            </w:pPr>
          </w:p>
        </w:tc>
      </w:tr>
    </w:tbl>
    <w:p w14:paraId="4396C36B" w14:textId="77777777" w:rsidR="00EF662A" w:rsidRDefault="00C17793">
      <w:pPr>
        <w:spacing w:line="20" w:lineRule="exact"/>
        <w:rPr>
          <w:sz w:val="20"/>
          <w:szCs w:val="20"/>
        </w:rPr>
      </w:pPr>
      <w:r>
        <w:rPr>
          <w:noProof/>
          <w:sz w:val="20"/>
          <w:szCs w:val="20"/>
        </w:rPr>
        <w:drawing>
          <wp:anchor distT="0" distB="0" distL="114300" distR="114300" simplePos="0" relativeHeight="251646464" behindDoc="1" locked="0" layoutInCell="0" allowOverlap="1" wp14:anchorId="1D379CAB" wp14:editId="7981FDF2">
            <wp:simplePos x="0" y="0"/>
            <wp:positionH relativeFrom="column">
              <wp:posOffset>73660</wp:posOffset>
            </wp:positionH>
            <wp:positionV relativeFrom="paragraph">
              <wp:posOffset>-42545</wp:posOffset>
            </wp:positionV>
            <wp:extent cx="6995160" cy="1797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6995160" cy="179705"/>
                    </a:xfrm>
                    <a:prstGeom prst="rect">
                      <a:avLst/>
                    </a:prstGeom>
                    <a:noFill/>
                  </pic:spPr>
                </pic:pic>
              </a:graphicData>
            </a:graphic>
          </wp:anchor>
        </w:drawing>
      </w:r>
    </w:p>
    <w:p w14:paraId="09D3B07F" w14:textId="77777777" w:rsidR="00EF662A" w:rsidRDefault="00EF662A">
      <w:pPr>
        <w:sectPr w:rsidR="00EF662A">
          <w:pgSz w:w="11900" w:h="16838"/>
          <w:pgMar w:top="455" w:right="439" w:bottom="1440" w:left="320" w:header="0" w:footer="0" w:gutter="0"/>
          <w:cols w:space="720" w:equalWidth="0">
            <w:col w:w="11140"/>
          </w:cols>
        </w:sectPr>
      </w:pPr>
    </w:p>
    <w:p w14:paraId="1926BCB3" w14:textId="77777777" w:rsidR="00EF662A" w:rsidRDefault="00C17793">
      <w:pPr>
        <w:numPr>
          <w:ilvl w:val="0"/>
          <w:numId w:val="10"/>
        </w:numPr>
        <w:tabs>
          <w:tab w:val="left" w:pos="1540"/>
        </w:tabs>
        <w:ind w:left="1540" w:hanging="868"/>
        <w:rPr>
          <w:rFonts w:eastAsia="Times New Roman"/>
          <w:sz w:val="18"/>
          <w:szCs w:val="18"/>
        </w:rPr>
      </w:pPr>
      <w:r>
        <w:rPr>
          <w:rFonts w:eastAsia="Times New Roman"/>
          <w:sz w:val="18"/>
          <w:szCs w:val="18"/>
        </w:rPr>
        <w:t>Election of Directors</w:t>
      </w:r>
    </w:p>
    <w:p w14:paraId="7E21DA38" w14:textId="77777777" w:rsidR="00EF662A" w:rsidRDefault="00EF662A">
      <w:pPr>
        <w:spacing w:line="99" w:lineRule="exact"/>
        <w:rPr>
          <w:sz w:val="20"/>
          <w:szCs w:val="20"/>
        </w:rPr>
      </w:pPr>
    </w:p>
    <w:p w14:paraId="73BD8336" w14:textId="77777777" w:rsidR="00EF662A" w:rsidRDefault="00C17793">
      <w:pPr>
        <w:numPr>
          <w:ilvl w:val="0"/>
          <w:numId w:val="11"/>
        </w:numPr>
        <w:tabs>
          <w:tab w:val="left" w:pos="1540"/>
        </w:tabs>
        <w:spacing w:line="261" w:lineRule="auto"/>
        <w:ind w:left="1540" w:hanging="868"/>
        <w:rPr>
          <w:rFonts w:eastAsia="Times New Roman"/>
          <w:sz w:val="18"/>
          <w:szCs w:val="18"/>
        </w:rPr>
      </w:pPr>
      <w:r>
        <w:rPr>
          <w:rFonts w:eastAsia="Times New Roman"/>
          <w:sz w:val="18"/>
          <w:szCs w:val="18"/>
        </w:rPr>
        <w:t>Ratification of the appointment of KPMG LLP as our independent registered public accounting firm for the year ending December 31, 2022</w:t>
      </w:r>
    </w:p>
    <w:p w14:paraId="485FABF9" w14:textId="77777777" w:rsidR="00EF662A" w:rsidRDefault="00C17793">
      <w:pPr>
        <w:spacing w:line="20" w:lineRule="exact"/>
        <w:rPr>
          <w:sz w:val="20"/>
          <w:szCs w:val="20"/>
        </w:rPr>
      </w:pPr>
      <w:r>
        <w:rPr>
          <w:sz w:val="20"/>
          <w:szCs w:val="20"/>
        </w:rPr>
        <w:br w:type="column"/>
      </w:r>
    </w:p>
    <w:p w14:paraId="195544F4" w14:textId="77777777" w:rsidR="00EF662A" w:rsidRDefault="00EF662A">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3520"/>
        <w:gridCol w:w="1140"/>
        <w:gridCol w:w="1300"/>
      </w:tblGrid>
      <w:tr w:rsidR="00EF662A" w14:paraId="0E84CE38" w14:textId="77777777">
        <w:trPr>
          <w:trHeight w:val="234"/>
        </w:trPr>
        <w:tc>
          <w:tcPr>
            <w:tcW w:w="3520" w:type="dxa"/>
            <w:vAlign w:val="bottom"/>
          </w:tcPr>
          <w:p w14:paraId="774301C7" w14:textId="77777777" w:rsidR="00EF662A" w:rsidRDefault="00C17793">
            <w:pPr>
              <w:rPr>
                <w:sz w:val="20"/>
                <w:szCs w:val="20"/>
              </w:rPr>
            </w:pPr>
            <w:r>
              <w:rPr>
                <w:rFonts w:eastAsia="Times New Roman"/>
                <w:sz w:val="18"/>
                <w:szCs w:val="18"/>
              </w:rPr>
              <w:t>Nominees receiving the most “For” votes.</w:t>
            </w:r>
          </w:p>
        </w:tc>
        <w:tc>
          <w:tcPr>
            <w:tcW w:w="1140" w:type="dxa"/>
            <w:vAlign w:val="bottom"/>
          </w:tcPr>
          <w:p w14:paraId="60A837E3" w14:textId="77777777" w:rsidR="00EF662A" w:rsidRDefault="00C17793">
            <w:pPr>
              <w:ind w:left="140"/>
              <w:rPr>
                <w:sz w:val="20"/>
                <w:szCs w:val="20"/>
              </w:rPr>
            </w:pPr>
            <w:r>
              <w:rPr>
                <w:rFonts w:eastAsia="Times New Roman"/>
                <w:sz w:val="18"/>
                <w:szCs w:val="18"/>
              </w:rPr>
              <w:t>No effect</w:t>
            </w:r>
          </w:p>
        </w:tc>
        <w:tc>
          <w:tcPr>
            <w:tcW w:w="1300" w:type="dxa"/>
            <w:vAlign w:val="bottom"/>
          </w:tcPr>
          <w:p w14:paraId="3074DE66" w14:textId="77777777" w:rsidR="00EF662A" w:rsidRDefault="00C17793">
            <w:pPr>
              <w:ind w:left="340"/>
              <w:rPr>
                <w:sz w:val="20"/>
                <w:szCs w:val="20"/>
              </w:rPr>
            </w:pPr>
            <w:r>
              <w:rPr>
                <w:rFonts w:eastAsia="Times New Roman"/>
                <w:sz w:val="18"/>
                <w:szCs w:val="18"/>
              </w:rPr>
              <w:t>No effect</w:t>
            </w:r>
          </w:p>
        </w:tc>
      </w:tr>
      <w:tr w:rsidR="00EF662A" w14:paraId="454C2FDB" w14:textId="77777777">
        <w:trPr>
          <w:trHeight w:val="287"/>
        </w:trPr>
        <w:tc>
          <w:tcPr>
            <w:tcW w:w="3520" w:type="dxa"/>
            <w:vAlign w:val="bottom"/>
          </w:tcPr>
          <w:p w14:paraId="17E7E1AF" w14:textId="77777777" w:rsidR="00EF662A" w:rsidRDefault="00C17793">
            <w:pPr>
              <w:rPr>
                <w:sz w:val="20"/>
                <w:szCs w:val="20"/>
              </w:rPr>
            </w:pPr>
            <w:r>
              <w:rPr>
                <w:rFonts w:eastAsia="Times New Roman"/>
                <w:sz w:val="18"/>
                <w:szCs w:val="18"/>
              </w:rPr>
              <w:t>“For” votes from holders of a majority of the</w:t>
            </w:r>
          </w:p>
        </w:tc>
        <w:tc>
          <w:tcPr>
            <w:tcW w:w="1140" w:type="dxa"/>
            <w:vAlign w:val="bottom"/>
          </w:tcPr>
          <w:p w14:paraId="35C9B7EA" w14:textId="77777777" w:rsidR="00EF662A" w:rsidRDefault="00C17793">
            <w:pPr>
              <w:ind w:left="140"/>
              <w:rPr>
                <w:sz w:val="20"/>
                <w:szCs w:val="20"/>
              </w:rPr>
            </w:pPr>
            <w:r>
              <w:rPr>
                <w:rFonts w:eastAsia="Times New Roman"/>
                <w:sz w:val="18"/>
                <w:szCs w:val="18"/>
              </w:rPr>
              <w:t>Against</w:t>
            </w:r>
          </w:p>
        </w:tc>
        <w:tc>
          <w:tcPr>
            <w:tcW w:w="1300" w:type="dxa"/>
            <w:vAlign w:val="bottom"/>
          </w:tcPr>
          <w:p w14:paraId="16A14E79" w14:textId="77777777" w:rsidR="00EF662A" w:rsidRDefault="00C17793">
            <w:pPr>
              <w:ind w:left="340"/>
              <w:rPr>
                <w:sz w:val="20"/>
                <w:szCs w:val="20"/>
              </w:rPr>
            </w:pPr>
            <w:r>
              <w:rPr>
                <w:rFonts w:eastAsia="Times New Roman"/>
                <w:w w:val="98"/>
                <w:sz w:val="18"/>
                <w:szCs w:val="18"/>
              </w:rPr>
              <w:t>Brokers have</w:t>
            </w:r>
          </w:p>
        </w:tc>
      </w:tr>
      <w:tr w:rsidR="00EF662A" w14:paraId="6D6F102A" w14:textId="77777777">
        <w:trPr>
          <w:trHeight w:val="216"/>
        </w:trPr>
        <w:tc>
          <w:tcPr>
            <w:tcW w:w="3520" w:type="dxa"/>
            <w:vAlign w:val="bottom"/>
          </w:tcPr>
          <w:p w14:paraId="16D4AB5E" w14:textId="77777777" w:rsidR="00EF662A" w:rsidRDefault="00C17793">
            <w:pPr>
              <w:rPr>
                <w:sz w:val="20"/>
                <w:szCs w:val="20"/>
              </w:rPr>
            </w:pPr>
            <w:r>
              <w:rPr>
                <w:rFonts w:eastAsia="Times New Roman"/>
                <w:sz w:val="18"/>
                <w:szCs w:val="18"/>
              </w:rPr>
              <w:t>stock having voting power present in person or</w:t>
            </w:r>
          </w:p>
        </w:tc>
        <w:tc>
          <w:tcPr>
            <w:tcW w:w="1140" w:type="dxa"/>
            <w:vAlign w:val="bottom"/>
          </w:tcPr>
          <w:p w14:paraId="77BF0192" w14:textId="77777777" w:rsidR="00EF662A" w:rsidRDefault="00EF662A">
            <w:pPr>
              <w:rPr>
                <w:sz w:val="18"/>
                <w:szCs w:val="18"/>
              </w:rPr>
            </w:pPr>
          </w:p>
        </w:tc>
        <w:tc>
          <w:tcPr>
            <w:tcW w:w="1300" w:type="dxa"/>
            <w:vAlign w:val="bottom"/>
          </w:tcPr>
          <w:p w14:paraId="75AC48BA" w14:textId="77777777" w:rsidR="00EF662A" w:rsidRDefault="00C17793">
            <w:pPr>
              <w:ind w:left="340"/>
              <w:rPr>
                <w:sz w:val="20"/>
                <w:szCs w:val="20"/>
              </w:rPr>
            </w:pPr>
            <w:r>
              <w:rPr>
                <w:rFonts w:eastAsia="Times New Roman"/>
                <w:sz w:val="18"/>
                <w:szCs w:val="18"/>
              </w:rPr>
              <w:t>discretion to</w:t>
            </w:r>
          </w:p>
        </w:tc>
      </w:tr>
      <w:tr w:rsidR="00EF662A" w14:paraId="67CB44C4" w14:textId="77777777">
        <w:trPr>
          <w:trHeight w:val="216"/>
        </w:trPr>
        <w:tc>
          <w:tcPr>
            <w:tcW w:w="3520" w:type="dxa"/>
            <w:vAlign w:val="bottom"/>
          </w:tcPr>
          <w:p w14:paraId="58CBFA31" w14:textId="77777777" w:rsidR="00EF662A" w:rsidRDefault="00C17793">
            <w:pPr>
              <w:rPr>
                <w:sz w:val="20"/>
                <w:szCs w:val="20"/>
              </w:rPr>
            </w:pPr>
            <w:r>
              <w:rPr>
                <w:rFonts w:eastAsia="Times New Roman"/>
                <w:sz w:val="18"/>
                <w:szCs w:val="18"/>
              </w:rPr>
              <w:t>represented by proxy at the 2022 Annual</w:t>
            </w:r>
          </w:p>
        </w:tc>
        <w:tc>
          <w:tcPr>
            <w:tcW w:w="1140" w:type="dxa"/>
            <w:vAlign w:val="bottom"/>
          </w:tcPr>
          <w:p w14:paraId="244A0909" w14:textId="77777777" w:rsidR="00EF662A" w:rsidRDefault="00EF662A">
            <w:pPr>
              <w:rPr>
                <w:sz w:val="18"/>
                <w:szCs w:val="18"/>
              </w:rPr>
            </w:pPr>
          </w:p>
        </w:tc>
        <w:tc>
          <w:tcPr>
            <w:tcW w:w="1300" w:type="dxa"/>
            <w:vAlign w:val="bottom"/>
          </w:tcPr>
          <w:p w14:paraId="474972F0" w14:textId="77777777" w:rsidR="00EF662A" w:rsidRDefault="00C17793">
            <w:pPr>
              <w:ind w:left="340"/>
              <w:rPr>
                <w:sz w:val="20"/>
                <w:szCs w:val="20"/>
              </w:rPr>
            </w:pPr>
            <w:r>
              <w:rPr>
                <w:rFonts w:eastAsia="Times New Roman"/>
                <w:sz w:val="18"/>
                <w:szCs w:val="18"/>
              </w:rPr>
              <w:t xml:space="preserve">vote </w:t>
            </w:r>
            <w:r>
              <w:rPr>
                <w:rFonts w:eastAsia="Times New Roman"/>
                <w:sz w:val="15"/>
                <w:szCs w:val="15"/>
              </w:rPr>
              <w:t>(1)</w:t>
            </w:r>
          </w:p>
        </w:tc>
      </w:tr>
      <w:tr w:rsidR="00EF662A" w14:paraId="0C0F8E42" w14:textId="77777777">
        <w:trPr>
          <w:trHeight w:val="234"/>
        </w:trPr>
        <w:tc>
          <w:tcPr>
            <w:tcW w:w="3520" w:type="dxa"/>
            <w:vAlign w:val="bottom"/>
          </w:tcPr>
          <w:p w14:paraId="7C19FC66" w14:textId="77777777" w:rsidR="00EF662A" w:rsidRDefault="00C17793">
            <w:pPr>
              <w:rPr>
                <w:sz w:val="20"/>
                <w:szCs w:val="20"/>
              </w:rPr>
            </w:pPr>
            <w:r>
              <w:rPr>
                <w:rFonts w:eastAsia="Times New Roman"/>
                <w:sz w:val="18"/>
                <w:szCs w:val="18"/>
              </w:rPr>
              <w:t>Meeting.</w:t>
            </w:r>
          </w:p>
        </w:tc>
        <w:tc>
          <w:tcPr>
            <w:tcW w:w="1140" w:type="dxa"/>
            <w:vAlign w:val="bottom"/>
          </w:tcPr>
          <w:p w14:paraId="0BF4D629" w14:textId="77777777" w:rsidR="00EF662A" w:rsidRDefault="00EF662A">
            <w:pPr>
              <w:rPr>
                <w:sz w:val="20"/>
                <w:szCs w:val="20"/>
              </w:rPr>
            </w:pPr>
          </w:p>
        </w:tc>
        <w:tc>
          <w:tcPr>
            <w:tcW w:w="1300" w:type="dxa"/>
            <w:vAlign w:val="bottom"/>
          </w:tcPr>
          <w:p w14:paraId="4AC8952C" w14:textId="77777777" w:rsidR="00EF662A" w:rsidRDefault="00EF662A">
            <w:pPr>
              <w:rPr>
                <w:sz w:val="20"/>
                <w:szCs w:val="20"/>
              </w:rPr>
            </w:pPr>
          </w:p>
        </w:tc>
      </w:tr>
    </w:tbl>
    <w:p w14:paraId="4BD12236" w14:textId="77777777" w:rsidR="00EF662A" w:rsidRDefault="00C17793">
      <w:pPr>
        <w:spacing w:line="20" w:lineRule="exact"/>
        <w:rPr>
          <w:sz w:val="20"/>
          <w:szCs w:val="20"/>
        </w:rPr>
      </w:pPr>
      <w:r>
        <w:rPr>
          <w:noProof/>
          <w:sz w:val="20"/>
          <w:szCs w:val="20"/>
        </w:rPr>
        <w:drawing>
          <wp:anchor distT="0" distB="0" distL="114300" distR="114300" simplePos="0" relativeHeight="251647488" behindDoc="1" locked="0" layoutInCell="0" allowOverlap="1" wp14:anchorId="0AF8251A" wp14:editId="6CB41768">
            <wp:simplePos x="0" y="0"/>
            <wp:positionH relativeFrom="column">
              <wp:posOffset>-2986405</wp:posOffset>
            </wp:positionH>
            <wp:positionV relativeFrom="paragraph">
              <wp:posOffset>137160</wp:posOffset>
            </wp:positionV>
            <wp:extent cx="6995160" cy="82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6995160" cy="8255"/>
                    </a:xfrm>
                    <a:prstGeom prst="rect">
                      <a:avLst/>
                    </a:prstGeom>
                    <a:noFill/>
                  </pic:spPr>
                </pic:pic>
              </a:graphicData>
            </a:graphic>
          </wp:anchor>
        </w:drawing>
      </w:r>
    </w:p>
    <w:p w14:paraId="311A6036" w14:textId="77777777" w:rsidR="00EF662A" w:rsidRDefault="00EF662A">
      <w:pPr>
        <w:spacing w:line="218" w:lineRule="exact"/>
        <w:rPr>
          <w:sz w:val="20"/>
          <w:szCs w:val="20"/>
        </w:rPr>
      </w:pPr>
    </w:p>
    <w:p w14:paraId="5BE9D55A" w14:textId="77777777" w:rsidR="00EF662A" w:rsidRDefault="00EF662A">
      <w:pPr>
        <w:sectPr w:rsidR="00EF662A">
          <w:type w:val="continuous"/>
          <w:pgSz w:w="11900" w:h="16838"/>
          <w:pgMar w:top="455" w:right="439" w:bottom="1440" w:left="320" w:header="0" w:footer="0" w:gutter="0"/>
          <w:cols w:num="2" w:space="720" w:equalWidth="0">
            <w:col w:w="4540" w:space="280"/>
            <w:col w:w="6320"/>
          </w:cols>
        </w:sectPr>
      </w:pPr>
    </w:p>
    <w:p w14:paraId="34AAC074" w14:textId="77777777" w:rsidR="00EF662A" w:rsidRDefault="00EF662A">
      <w:pPr>
        <w:spacing w:line="115" w:lineRule="exact"/>
        <w:rPr>
          <w:sz w:val="20"/>
          <w:szCs w:val="20"/>
        </w:rPr>
      </w:pPr>
    </w:p>
    <w:p w14:paraId="15A5E50E" w14:textId="77777777" w:rsidR="00EF662A" w:rsidRDefault="00C17793">
      <w:pPr>
        <w:numPr>
          <w:ilvl w:val="0"/>
          <w:numId w:val="12"/>
        </w:numPr>
        <w:tabs>
          <w:tab w:val="left" w:pos="540"/>
        </w:tabs>
        <w:spacing w:line="266" w:lineRule="auto"/>
        <w:ind w:left="540" w:right="220" w:hanging="424"/>
        <w:jc w:val="both"/>
        <w:rPr>
          <w:rFonts w:eastAsia="Times New Roman"/>
          <w:sz w:val="18"/>
          <w:szCs w:val="18"/>
        </w:rPr>
      </w:pPr>
      <w:r>
        <w:rPr>
          <w:rFonts w:eastAsia="Times New Roman"/>
          <w:sz w:val="18"/>
          <w:szCs w:val="18"/>
        </w:rPr>
        <w:t xml:space="preserve">This proposal is considered a “routine” matter under NYSE rules. Accordingly, if you hold your shares in street name and do not provide voting instructions to your broker, bank or other agent that holds your </w:t>
      </w:r>
      <w:r>
        <w:rPr>
          <w:rFonts w:eastAsia="Times New Roman"/>
          <w:sz w:val="18"/>
          <w:szCs w:val="18"/>
        </w:rPr>
        <w:t>shares, your broker, bank or other agent has discretionary authority under NYSE rules to vote your shares on this proposal.</w:t>
      </w:r>
    </w:p>
    <w:p w14:paraId="1851056F" w14:textId="77777777" w:rsidR="00EF662A" w:rsidRDefault="00EF662A">
      <w:pPr>
        <w:spacing w:line="280" w:lineRule="exact"/>
        <w:rPr>
          <w:sz w:val="20"/>
          <w:szCs w:val="20"/>
        </w:rPr>
      </w:pPr>
    </w:p>
    <w:p w14:paraId="774A2167" w14:textId="77777777" w:rsidR="00EF662A" w:rsidRDefault="00C17793">
      <w:pPr>
        <w:ind w:left="120"/>
        <w:rPr>
          <w:sz w:val="20"/>
          <w:szCs w:val="20"/>
        </w:rPr>
      </w:pPr>
      <w:r>
        <w:rPr>
          <w:rFonts w:eastAsia="Times New Roman"/>
          <w:b/>
          <w:bCs/>
          <w:sz w:val="18"/>
          <w:szCs w:val="18"/>
        </w:rPr>
        <w:t>What is the quorum requirement?</w:t>
      </w:r>
    </w:p>
    <w:p w14:paraId="71F06174" w14:textId="77777777" w:rsidR="00EF662A" w:rsidRDefault="00EF662A">
      <w:pPr>
        <w:spacing w:line="121" w:lineRule="exact"/>
        <w:rPr>
          <w:sz w:val="20"/>
          <w:szCs w:val="20"/>
        </w:rPr>
      </w:pPr>
    </w:p>
    <w:p w14:paraId="2DD794DB" w14:textId="77777777" w:rsidR="00EF662A" w:rsidRDefault="00C17793">
      <w:pPr>
        <w:spacing w:line="289" w:lineRule="auto"/>
        <w:ind w:left="120" w:right="100"/>
        <w:jc w:val="both"/>
        <w:rPr>
          <w:sz w:val="20"/>
          <w:szCs w:val="20"/>
        </w:rPr>
      </w:pPr>
      <w:r>
        <w:rPr>
          <w:rFonts w:eastAsia="Times New Roman"/>
          <w:sz w:val="17"/>
          <w:szCs w:val="17"/>
        </w:rPr>
        <w:t>A quorum of stockholders is necessary to hold a valid meeting. A quorum is present if stockholders</w:t>
      </w:r>
      <w:r>
        <w:rPr>
          <w:rFonts w:eastAsia="Times New Roman"/>
          <w:sz w:val="17"/>
          <w:szCs w:val="17"/>
        </w:rPr>
        <w:t xml:space="preserve"> holding at least a majority of the outstanding shares entitled to vote are present at the Annual Meeting in person or represented by proxy. On the record date, there were 27,519,053 shares outstanding and entitled to vote. Thus, the holders of 13,759,527 </w:t>
      </w:r>
      <w:r>
        <w:rPr>
          <w:rFonts w:eastAsia="Times New Roman"/>
          <w:sz w:val="17"/>
          <w:szCs w:val="17"/>
        </w:rPr>
        <w:t>shares must be present in person or represented by proxy at the Annual Meeting to have a quorum.</w:t>
      </w:r>
    </w:p>
    <w:p w14:paraId="427656D2" w14:textId="77777777" w:rsidR="00EF662A" w:rsidRDefault="00EF662A">
      <w:pPr>
        <w:spacing w:line="158" w:lineRule="exact"/>
        <w:rPr>
          <w:sz w:val="20"/>
          <w:szCs w:val="20"/>
        </w:rPr>
      </w:pPr>
    </w:p>
    <w:p w14:paraId="50ED9825" w14:textId="77777777" w:rsidR="00EF662A" w:rsidRDefault="00C17793">
      <w:pPr>
        <w:spacing w:line="261" w:lineRule="auto"/>
        <w:ind w:left="120" w:right="380"/>
        <w:jc w:val="both"/>
        <w:rPr>
          <w:sz w:val="20"/>
          <w:szCs w:val="20"/>
        </w:rPr>
      </w:pPr>
      <w:r>
        <w:rPr>
          <w:rFonts w:eastAsia="Times New Roman"/>
          <w:sz w:val="18"/>
          <w:szCs w:val="18"/>
        </w:rPr>
        <w:t xml:space="preserve">Your shares will be counted towards the quorum only if you submit a valid proxy (or one is submitted on your behalf by your broker, bank or other nominee) or </w:t>
      </w:r>
      <w:r>
        <w:rPr>
          <w:rFonts w:eastAsia="Times New Roman"/>
          <w:sz w:val="18"/>
          <w:szCs w:val="18"/>
        </w:rPr>
        <w:t xml:space="preserve">if you vote in person at the meeting. Abstentions and broker non-votes will be counted towards the quorum requirement. If there is no quorum, either the chairman of the Annual Meeting or the holders of a majority of shares present at the Annual Meeting in </w:t>
      </w:r>
      <w:r>
        <w:rPr>
          <w:rFonts w:eastAsia="Times New Roman"/>
          <w:sz w:val="18"/>
          <w:szCs w:val="18"/>
        </w:rPr>
        <w:t>person or represented by proxy may adjourn the meeting to another date.</w:t>
      </w:r>
    </w:p>
    <w:p w14:paraId="45F2A5D2" w14:textId="77777777" w:rsidR="00EF662A" w:rsidRDefault="00EF662A">
      <w:pPr>
        <w:spacing w:line="284" w:lineRule="exact"/>
        <w:rPr>
          <w:sz w:val="20"/>
          <w:szCs w:val="20"/>
        </w:rPr>
      </w:pPr>
    </w:p>
    <w:p w14:paraId="08D05617" w14:textId="77777777" w:rsidR="00EF662A" w:rsidRDefault="00C17793">
      <w:pPr>
        <w:ind w:left="120"/>
        <w:rPr>
          <w:sz w:val="20"/>
          <w:szCs w:val="20"/>
        </w:rPr>
      </w:pPr>
      <w:r>
        <w:rPr>
          <w:rFonts w:eastAsia="Times New Roman"/>
          <w:b/>
          <w:bCs/>
          <w:sz w:val="18"/>
          <w:szCs w:val="18"/>
        </w:rPr>
        <w:t>How can I find out the results of the voting at the annual meeting?</w:t>
      </w:r>
    </w:p>
    <w:p w14:paraId="3B8359F1" w14:textId="77777777" w:rsidR="00EF662A" w:rsidRDefault="00EF662A">
      <w:pPr>
        <w:spacing w:line="121" w:lineRule="exact"/>
        <w:rPr>
          <w:sz w:val="20"/>
          <w:szCs w:val="20"/>
        </w:rPr>
      </w:pPr>
    </w:p>
    <w:p w14:paraId="391E451F" w14:textId="77777777" w:rsidR="00EF662A" w:rsidRDefault="00C17793">
      <w:pPr>
        <w:spacing w:line="282" w:lineRule="auto"/>
        <w:ind w:left="120" w:right="1040"/>
        <w:rPr>
          <w:sz w:val="20"/>
          <w:szCs w:val="20"/>
        </w:rPr>
      </w:pPr>
      <w:r>
        <w:rPr>
          <w:rFonts w:eastAsia="Times New Roman"/>
          <w:sz w:val="18"/>
          <w:szCs w:val="18"/>
        </w:rPr>
        <w:t xml:space="preserve">Preliminary voting results will be announced at the annual meeting. In addition, final voting results will be </w:t>
      </w:r>
      <w:r>
        <w:rPr>
          <w:rFonts w:eastAsia="Times New Roman"/>
          <w:sz w:val="18"/>
          <w:szCs w:val="18"/>
        </w:rPr>
        <w:t>published in a current report on Form 8-K that we expect to file within four business days after the annual meeting.</w:t>
      </w:r>
    </w:p>
    <w:p w14:paraId="594E968B" w14:textId="77777777" w:rsidR="00EF662A" w:rsidRDefault="00EF662A">
      <w:pPr>
        <w:spacing w:line="94" w:lineRule="exact"/>
        <w:rPr>
          <w:sz w:val="20"/>
          <w:szCs w:val="20"/>
        </w:rPr>
      </w:pPr>
    </w:p>
    <w:p w14:paraId="36F23BFF" w14:textId="77777777" w:rsidR="00EF662A" w:rsidRDefault="00C17793">
      <w:pPr>
        <w:ind w:right="-99"/>
        <w:jc w:val="center"/>
        <w:rPr>
          <w:sz w:val="20"/>
          <w:szCs w:val="20"/>
        </w:rPr>
      </w:pPr>
      <w:r>
        <w:rPr>
          <w:rFonts w:eastAsia="Times New Roman"/>
          <w:sz w:val="18"/>
          <w:szCs w:val="18"/>
        </w:rPr>
        <w:t>5.</w:t>
      </w:r>
    </w:p>
    <w:p w14:paraId="05F475E4" w14:textId="77777777" w:rsidR="00EF662A" w:rsidRDefault="00EF662A">
      <w:pPr>
        <w:sectPr w:rsidR="00EF662A">
          <w:type w:val="continuous"/>
          <w:pgSz w:w="11900" w:h="16838"/>
          <w:pgMar w:top="455" w:right="439" w:bottom="1440" w:left="320" w:header="0" w:footer="0" w:gutter="0"/>
          <w:cols w:space="720" w:equalWidth="0">
            <w:col w:w="11140"/>
          </w:cols>
        </w:sectPr>
      </w:pPr>
    </w:p>
    <w:p w14:paraId="0E5B4D8D" w14:textId="77777777" w:rsidR="00EF662A" w:rsidRDefault="00C17793">
      <w:pPr>
        <w:rPr>
          <w:sz w:val="20"/>
          <w:szCs w:val="20"/>
        </w:rPr>
      </w:pPr>
      <w:bookmarkStart w:id="8" w:name="page9"/>
      <w:bookmarkEnd w:id="8"/>
      <w:r>
        <w:rPr>
          <w:rFonts w:eastAsia="Times New Roman"/>
          <w:b/>
          <w:bCs/>
          <w:noProof/>
          <w:color w:val="0000EE"/>
          <w:sz w:val="18"/>
          <w:szCs w:val="18"/>
          <w:u w:val="single"/>
        </w:rPr>
        <w:lastRenderedPageBreak/>
        <w:drawing>
          <wp:anchor distT="0" distB="0" distL="114300" distR="114300" simplePos="0" relativeHeight="251648512" behindDoc="1" locked="0" layoutInCell="0" allowOverlap="1" wp14:anchorId="53F2DD20" wp14:editId="271A07A4">
            <wp:simplePos x="0" y="0"/>
            <wp:positionH relativeFrom="page">
              <wp:posOffset>195580</wp:posOffset>
            </wp:positionH>
            <wp:positionV relativeFrom="page">
              <wp:posOffset>88900</wp:posOffset>
            </wp:positionV>
            <wp:extent cx="7174865" cy="381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5FBAC3A8" w14:textId="77777777" w:rsidR="00EF662A" w:rsidRDefault="00EF662A">
      <w:pPr>
        <w:spacing w:line="305" w:lineRule="exact"/>
        <w:rPr>
          <w:sz w:val="20"/>
          <w:szCs w:val="20"/>
        </w:rPr>
      </w:pPr>
    </w:p>
    <w:p w14:paraId="1AF0EF08" w14:textId="77777777" w:rsidR="00EF662A" w:rsidRDefault="00C17793">
      <w:pPr>
        <w:ind w:right="-119"/>
        <w:jc w:val="center"/>
        <w:rPr>
          <w:sz w:val="20"/>
          <w:szCs w:val="20"/>
        </w:rPr>
      </w:pPr>
      <w:r>
        <w:rPr>
          <w:rFonts w:eastAsia="Times New Roman"/>
          <w:b/>
          <w:bCs/>
          <w:sz w:val="18"/>
          <w:szCs w:val="18"/>
        </w:rPr>
        <w:t>PROPOSAL NO. 1 -</w:t>
      </w:r>
    </w:p>
    <w:p w14:paraId="280EC812" w14:textId="77777777" w:rsidR="00EF662A" w:rsidRDefault="00EF662A">
      <w:pPr>
        <w:spacing w:line="225" w:lineRule="exact"/>
        <w:rPr>
          <w:sz w:val="20"/>
          <w:szCs w:val="20"/>
        </w:rPr>
      </w:pPr>
    </w:p>
    <w:p w14:paraId="5A1E1CED" w14:textId="77777777" w:rsidR="00EF662A" w:rsidRDefault="00C17793">
      <w:pPr>
        <w:ind w:right="-119"/>
        <w:jc w:val="center"/>
        <w:rPr>
          <w:sz w:val="20"/>
          <w:szCs w:val="20"/>
        </w:rPr>
      </w:pPr>
      <w:r>
        <w:rPr>
          <w:rFonts w:eastAsia="Times New Roman"/>
          <w:b/>
          <w:bCs/>
          <w:sz w:val="18"/>
          <w:szCs w:val="18"/>
        </w:rPr>
        <w:t>ELECTION OF DIRECTORS</w:t>
      </w:r>
    </w:p>
    <w:p w14:paraId="50488763" w14:textId="77777777" w:rsidR="00EF662A" w:rsidRDefault="00EF662A">
      <w:pPr>
        <w:spacing w:line="229" w:lineRule="exact"/>
        <w:rPr>
          <w:sz w:val="20"/>
          <w:szCs w:val="20"/>
        </w:rPr>
      </w:pPr>
    </w:p>
    <w:p w14:paraId="097ED243" w14:textId="77777777" w:rsidR="00EF662A" w:rsidRDefault="00C17793">
      <w:pPr>
        <w:spacing w:line="261" w:lineRule="auto"/>
        <w:ind w:left="120" w:right="80"/>
        <w:rPr>
          <w:sz w:val="20"/>
          <w:szCs w:val="20"/>
        </w:rPr>
      </w:pPr>
      <w:r>
        <w:rPr>
          <w:rFonts w:eastAsia="Times New Roman"/>
          <w:sz w:val="18"/>
          <w:szCs w:val="18"/>
        </w:rPr>
        <w:t xml:space="preserve">Our Board of Directors is divided into three </w:t>
      </w:r>
      <w:r>
        <w:rPr>
          <w:rFonts w:eastAsia="Times New Roman"/>
          <w:sz w:val="18"/>
          <w:szCs w:val="18"/>
        </w:rPr>
        <w:t>classes and currently has seven members. Each class consists, as nearly as possible, of one-third of the total number of directors, and each class has a three-year term. Vacancies on the Board may be filled only by persons elected by a majority of the rema</w:t>
      </w:r>
      <w:r>
        <w:rPr>
          <w:rFonts w:eastAsia="Times New Roman"/>
          <w:sz w:val="18"/>
          <w:szCs w:val="18"/>
        </w:rPr>
        <w:t>ining directors. A director elected by the Board to fill a vacancy in a class, including vacancies created by an increase in the number of directors, shall serve for the remainder of the full term of that class and until the director’s successor is duly el</w:t>
      </w:r>
      <w:r>
        <w:rPr>
          <w:rFonts w:eastAsia="Times New Roman"/>
          <w:sz w:val="18"/>
          <w:szCs w:val="18"/>
        </w:rPr>
        <w:t>ected and qualified.</w:t>
      </w:r>
    </w:p>
    <w:p w14:paraId="6154FA07" w14:textId="77777777" w:rsidR="00EF662A" w:rsidRDefault="00EF662A">
      <w:pPr>
        <w:spacing w:line="180" w:lineRule="exact"/>
        <w:rPr>
          <w:sz w:val="20"/>
          <w:szCs w:val="20"/>
        </w:rPr>
      </w:pPr>
    </w:p>
    <w:p w14:paraId="1408C666" w14:textId="77777777" w:rsidR="00EF662A" w:rsidRDefault="00C17793">
      <w:pPr>
        <w:spacing w:line="256" w:lineRule="auto"/>
        <w:ind w:left="120" w:right="80"/>
        <w:rPr>
          <w:sz w:val="20"/>
          <w:szCs w:val="20"/>
        </w:rPr>
      </w:pPr>
      <w:r>
        <w:rPr>
          <w:rFonts w:eastAsia="Times New Roman"/>
          <w:sz w:val="18"/>
          <w:szCs w:val="18"/>
        </w:rPr>
        <w:t>There are two directors in the class whose term of office expires in 2022, Sean Stalfort and Diem Nguyen. Mr. Stalfort was previously elected by our stockholders. Dr. Nguyen was appointed by the Board in June 2020. Dr. Nguyen was reco</w:t>
      </w:r>
      <w:r>
        <w:rPr>
          <w:rFonts w:eastAsia="Times New Roman"/>
          <w:sz w:val="18"/>
          <w:szCs w:val="18"/>
        </w:rPr>
        <w:t>mmended to our Nominating and Corporate Governance Committee by two of our non-management directors. Our Nominating and Corporate Governance Committee then recommended Dr. Nguyen’s appointment to our Board. If elected at the Annual Meeting, both of these n</w:t>
      </w:r>
      <w:r>
        <w:rPr>
          <w:rFonts w:eastAsia="Times New Roman"/>
          <w:sz w:val="18"/>
          <w:szCs w:val="18"/>
        </w:rPr>
        <w:t xml:space="preserve">ominees will serve until the 2025 annual meeting and until his successor has been duly elected and qualified, or, if sooner, until his death, resignation or removal. It is the Company’s policy to invite and encourage directors and nominees for director to </w:t>
      </w:r>
      <w:r>
        <w:rPr>
          <w:rFonts w:eastAsia="Times New Roman"/>
          <w:sz w:val="18"/>
          <w:szCs w:val="18"/>
        </w:rPr>
        <w:t>attend the Annual Meeting. One director attended the 2021 Annual Meeting of Stockholders.</w:t>
      </w:r>
    </w:p>
    <w:p w14:paraId="2FAFE117" w14:textId="77777777" w:rsidR="00EF662A" w:rsidRDefault="00EF662A">
      <w:pPr>
        <w:spacing w:line="187" w:lineRule="exact"/>
        <w:rPr>
          <w:sz w:val="20"/>
          <w:szCs w:val="20"/>
        </w:rPr>
      </w:pPr>
    </w:p>
    <w:p w14:paraId="095B0560" w14:textId="77777777" w:rsidR="00EF662A" w:rsidRDefault="00C17793">
      <w:pPr>
        <w:spacing w:line="256" w:lineRule="auto"/>
        <w:ind w:left="120"/>
        <w:rPr>
          <w:sz w:val="20"/>
          <w:szCs w:val="20"/>
        </w:rPr>
      </w:pPr>
      <w:r>
        <w:rPr>
          <w:rFonts w:eastAsia="Times New Roman"/>
          <w:sz w:val="18"/>
          <w:szCs w:val="18"/>
        </w:rPr>
        <w:t xml:space="preserve">Directors are elected by a plurality of the votes of the holders of shares present in person or represented by proxy and entitled to vote on the election of </w:t>
      </w:r>
      <w:r>
        <w:rPr>
          <w:rFonts w:eastAsia="Times New Roman"/>
          <w:sz w:val="18"/>
          <w:szCs w:val="18"/>
        </w:rPr>
        <w:t>directors. Accordingly, the two nominees receiving the highest number of affirmative votes will be elected. Shares represented by executed proxies will be voted, if authority to do so is not withheld, for the election of the two nominees named below. If an</w:t>
      </w:r>
      <w:r>
        <w:rPr>
          <w:rFonts w:eastAsia="Times New Roman"/>
          <w:sz w:val="18"/>
          <w:szCs w:val="18"/>
        </w:rPr>
        <w:t>y of the nominees becomes unavailable for election as a result of an unexpected occurrence, shares that would have been voted for that nominee may instead be voted for the election of a substitute nominee that we propose. Each person nominated for election</w:t>
      </w:r>
      <w:r>
        <w:rPr>
          <w:rFonts w:eastAsia="Times New Roman"/>
          <w:sz w:val="18"/>
          <w:szCs w:val="18"/>
        </w:rPr>
        <w:t xml:space="preserve"> has agreed to serve if elected. We have no reason to believe that any of the nominees will be unable to serve.</w:t>
      </w:r>
    </w:p>
    <w:p w14:paraId="03E9FB6F" w14:textId="77777777" w:rsidR="00EF662A" w:rsidRDefault="00EF662A">
      <w:pPr>
        <w:spacing w:line="187" w:lineRule="exact"/>
        <w:rPr>
          <w:sz w:val="20"/>
          <w:szCs w:val="20"/>
        </w:rPr>
      </w:pPr>
    </w:p>
    <w:p w14:paraId="425F96B5" w14:textId="77777777" w:rsidR="00EF662A" w:rsidRDefault="00C17793">
      <w:pPr>
        <w:spacing w:line="253" w:lineRule="auto"/>
        <w:ind w:left="120"/>
        <w:rPr>
          <w:sz w:val="20"/>
          <w:szCs w:val="20"/>
        </w:rPr>
      </w:pPr>
      <w:r>
        <w:rPr>
          <w:rFonts w:eastAsia="Times New Roman"/>
          <w:sz w:val="18"/>
          <w:szCs w:val="18"/>
        </w:rPr>
        <w:t>The Nominating and Corporate Governance Committee seeks to assemble a board that, as a whole, possesses the appropriate balance of professional</w:t>
      </w:r>
      <w:r>
        <w:rPr>
          <w:rFonts w:eastAsia="Times New Roman"/>
          <w:sz w:val="18"/>
          <w:szCs w:val="18"/>
        </w:rPr>
        <w:t xml:space="preserve"> and industry knowledge, financial expertise and high-level management experience and capability in various areas necessary to oversee and direct the Company’s business. To that end, the Nominating and Corporate Governance Committee has identified and eval</w:t>
      </w:r>
      <w:r>
        <w:rPr>
          <w:rFonts w:eastAsia="Times New Roman"/>
          <w:sz w:val="18"/>
          <w:szCs w:val="18"/>
        </w:rPr>
        <w:t>uated nominees in the broader context of the Board’s overall composition, with the goal of recruiting members who complement and strengthen the skills of other members and who also exhibit integrity, experience, judgment, commitment, skills, diversity, exp</w:t>
      </w:r>
      <w:r>
        <w:rPr>
          <w:rFonts w:eastAsia="Times New Roman"/>
          <w:sz w:val="18"/>
          <w:szCs w:val="18"/>
        </w:rPr>
        <w:t>ertise and other qualities that the Nominating and Corporate Governance Committee views as critical to effective functioning of the Board. The brief biographies below include information, as of the date of this proxy statement, regarding the specific and p</w:t>
      </w:r>
      <w:r>
        <w:rPr>
          <w:rFonts w:eastAsia="Times New Roman"/>
          <w:sz w:val="18"/>
          <w:szCs w:val="18"/>
        </w:rPr>
        <w:t xml:space="preserve">articular experience, qualifications, attributes or skills of each director or nominee that led the Nominating and Corporate Governance Committee to believe that nominee should continue to serve on the Board. However, each of the members of the Nominating </w:t>
      </w:r>
      <w:r>
        <w:rPr>
          <w:rFonts w:eastAsia="Times New Roman"/>
          <w:sz w:val="18"/>
          <w:szCs w:val="18"/>
        </w:rPr>
        <w:t>and Corporate Governance Committee may have a variety of reasons why he or she believes a particular person would be an appropriate nominee for the Board, and these views may differ from the views of other members.</w:t>
      </w:r>
    </w:p>
    <w:p w14:paraId="68257F3C" w14:textId="77777777" w:rsidR="00EF662A" w:rsidRDefault="00EF662A">
      <w:pPr>
        <w:spacing w:line="298" w:lineRule="exact"/>
        <w:rPr>
          <w:sz w:val="20"/>
          <w:szCs w:val="20"/>
        </w:rPr>
      </w:pPr>
    </w:p>
    <w:p w14:paraId="018F06B4" w14:textId="77777777" w:rsidR="00EF662A" w:rsidRDefault="00C17793">
      <w:pPr>
        <w:ind w:left="120"/>
        <w:rPr>
          <w:sz w:val="20"/>
          <w:szCs w:val="20"/>
        </w:rPr>
      </w:pPr>
      <w:r>
        <w:rPr>
          <w:rFonts w:eastAsia="Times New Roman"/>
          <w:b/>
          <w:bCs/>
          <w:sz w:val="18"/>
          <w:szCs w:val="18"/>
        </w:rPr>
        <w:t>C</w:t>
      </w:r>
      <w:r>
        <w:rPr>
          <w:rFonts w:eastAsia="Times New Roman"/>
          <w:b/>
          <w:bCs/>
          <w:sz w:val="14"/>
          <w:szCs w:val="14"/>
        </w:rPr>
        <w:t>LASS</w:t>
      </w:r>
      <w:r>
        <w:rPr>
          <w:rFonts w:eastAsia="Times New Roman"/>
          <w:b/>
          <w:bCs/>
          <w:sz w:val="18"/>
          <w:szCs w:val="18"/>
        </w:rPr>
        <w:t xml:space="preserve"> I D</w:t>
      </w:r>
      <w:r>
        <w:rPr>
          <w:rFonts w:eastAsia="Times New Roman"/>
          <w:b/>
          <w:bCs/>
          <w:sz w:val="14"/>
          <w:szCs w:val="14"/>
        </w:rPr>
        <w:t>IRECTOR</w:t>
      </w:r>
      <w:r>
        <w:rPr>
          <w:rFonts w:eastAsia="Times New Roman"/>
          <w:b/>
          <w:bCs/>
          <w:sz w:val="18"/>
          <w:szCs w:val="18"/>
        </w:rPr>
        <w:t xml:space="preserve"> N</w:t>
      </w:r>
      <w:r>
        <w:rPr>
          <w:rFonts w:eastAsia="Times New Roman"/>
          <w:b/>
          <w:bCs/>
          <w:sz w:val="14"/>
          <w:szCs w:val="14"/>
        </w:rPr>
        <w:t>OMINEES</w:t>
      </w:r>
      <w:r>
        <w:rPr>
          <w:rFonts w:eastAsia="Times New Roman"/>
          <w:b/>
          <w:bCs/>
          <w:sz w:val="18"/>
          <w:szCs w:val="18"/>
        </w:rPr>
        <w:t xml:space="preserve"> F</w:t>
      </w:r>
      <w:r>
        <w:rPr>
          <w:rFonts w:eastAsia="Times New Roman"/>
          <w:b/>
          <w:bCs/>
          <w:sz w:val="14"/>
          <w:szCs w:val="14"/>
        </w:rPr>
        <w:t>OR</w:t>
      </w:r>
      <w:r>
        <w:rPr>
          <w:rFonts w:eastAsia="Times New Roman"/>
          <w:b/>
          <w:bCs/>
          <w:sz w:val="18"/>
          <w:szCs w:val="18"/>
        </w:rPr>
        <w:t xml:space="preserve"> E</w:t>
      </w:r>
      <w:r>
        <w:rPr>
          <w:rFonts w:eastAsia="Times New Roman"/>
          <w:b/>
          <w:bCs/>
          <w:sz w:val="14"/>
          <w:szCs w:val="14"/>
        </w:rPr>
        <w:t>LECTION</w:t>
      </w:r>
      <w:r>
        <w:rPr>
          <w:rFonts w:eastAsia="Times New Roman"/>
          <w:b/>
          <w:bCs/>
          <w:sz w:val="18"/>
          <w:szCs w:val="18"/>
        </w:rPr>
        <w:t xml:space="preserve"> F</w:t>
      </w:r>
      <w:r>
        <w:rPr>
          <w:rFonts w:eastAsia="Times New Roman"/>
          <w:b/>
          <w:bCs/>
          <w:sz w:val="14"/>
          <w:szCs w:val="14"/>
        </w:rPr>
        <w:t>OR</w:t>
      </w:r>
      <w:r>
        <w:rPr>
          <w:rFonts w:eastAsia="Times New Roman"/>
          <w:b/>
          <w:bCs/>
          <w:sz w:val="18"/>
          <w:szCs w:val="18"/>
        </w:rPr>
        <w:t xml:space="preserve"> A T</w:t>
      </w:r>
      <w:r>
        <w:rPr>
          <w:rFonts w:eastAsia="Times New Roman"/>
          <w:b/>
          <w:bCs/>
          <w:sz w:val="14"/>
          <w:szCs w:val="14"/>
        </w:rPr>
        <w:t>HREE</w:t>
      </w:r>
      <w:r>
        <w:rPr>
          <w:rFonts w:eastAsia="Times New Roman"/>
          <w:b/>
          <w:bCs/>
          <w:sz w:val="18"/>
          <w:szCs w:val="18"/>
        </w:rPr>
        <w:t>-Y</w:t>
      </w:r>
      <w:r>
        <w:rPr>
          <w:rFonts w:eastAsia="Times New Roman"/>
          <w:b/>
          <w:bCs/>
          <w:sz w:val="14"/>
          <w:szCs w:val="14"/>
        </w:rPr>
        <w:t>EAR</w:t>
      </w:r>
      <w:r>
        <w:rPr>
          <w:rFonts w:eastAsia="Times New Roman"/>
          <w:b/>
          <w:bCs/>
          <w:sz w:val="18"/>
          <w:szCs w:val="18"/>
        </w:rPr>
        <w:t xml:space="preserve"> T</w:t>
      </w:r>
      <w:r>
        <w:rPr>
          <w:rFonts w:eastAsia="Times New Roman"/>
          <w:b/>
          <w:bCs/>
          <w:sz w:val="14"/>
          <w:szCs w:val="14"/>
        </w:rPr>
        <w:t>ERM</w:t>
      </w:r>
      <w:r>
        <w:rPr>
          <w:rFonts w:eastAsia="Times New Roman"/>
          <w:b/>
          <w:bCs/>
          <w:sz w:val="18"/>
          <w:szCs w:val="18"/>
        </w:rPr>
        <w:t xml:space="preserve"> E</w:t>
      </w:r>
      <w:r>
        <w:rPr>
          <w:rFonts w:eastAsia="Times New Roman"/>
          <w:b/>
          <w:bCs/>
          <w:sz w:val="14"/>
          <w:szCs w:val="14"/>
        </w:rPr>
        <w:t>XPIRING</w:t>
      </w:r>
      <w:r>
        <w:rPr>
          <w:rFonts w:eastAsia="Times New Roman"/>
          <w:b/>
          <w:bCs/>
          <w:sz w:val="18"/>
          <w:szCs w:val="18"/>
        </w:rPr>
        <w:t xml:space="preserve"> A</w:t>
      </w:r>
      <w:r>
        <w:rPr>
          <w:rFonts w:eastAsia="Times New Roman"/>
          <w:b/>
          <w:bCs/>
          <w:sz w:val="14"/>
          <w:szCs w:val="14"/>
        </w:rPr>
        <w:t>T</w:t>
      </w:r>
      <w:r>
        <w:rPr>
          <w:rFonts w:eastAsia="Times New Roman"/>
          <w:b/>
          <w:bCs/>
          <w:sz w:val="18"/>
          <w:szCs w:val="18"/>
        </w:rPr>
        <w:t xml:space="preserve"> T</w:t>
      </w:r>
      <w:r>
        <w:rPr>
          <w:rFonts w:eastAsia="Times New Roman"/>
          <w:b/>
          <w:bCs/>
          <w:sz w:val="14"/>
          <w:szCs w:val="14"/>
        </w:rPr>
        <w:t>HE</w:t>
      </w:r>
      <w:r>
        <w:rPr>
          <w:rFonts w:eastAsia="Times New Roman"/>
          <w:b/>
          <w:bCs/>
          <w:sz w:val="18"/>
          <w:szCs w:val="18"/>
        </w:rPr>
        <w:t xml:space="preserve"> 2025 A</w:t>
      </w:r>
      <w:r>
        <w:rPr>
          <w:rFonts w:eastAsia="Times New Roman"/>
          <w:b/>
          <w:bCs/>
          <w:sz w:val="14"/>
          <w:szCs w:val="14"/>
        </w:rPr>
        <w:t>NNUAL</w:t>
      </w:r>
      <w:r>
        <w:rPr>
          <w:rFonts w:eastAsia="Times New Roman"/>
          <w:b/>
          <w:bCs/>
          <w:sz w:val="18"/>
          <w:szCs w:val="18"/>
        </w:rPr>
        <w:t xml:space="preserve"> M</w:t>
      </w:r>
      <w:r>
        <w:rPr>
          <w:rFonts w:eastAsia="Times New Roman"/>
          <w:b/>
          <w:bCs/>
          <w:sz w:val="14"/>
          <w:szCs w:val="14"/>
        </w:rPr>
        <w:t>EETING</w:t>
      </w:r>
    </w:p>
    <w:p w14:paraId="6700DC10" w14:textId="77777777" w:rsidR="00EF662A" w:rsidRDefault="00EF662A">
      <w:pPr>
        <w:spacing w:line="121" w:lineRule="exact"/>
        <w:rPr>
          <w:sz w:val="20"/>
          <w:szCs w:val="20"/>
        </w:rPr>
      </w:pPr>
    </w:p>
    <w:p w14:paraId="27074641" w14:textId="77777777" w:rsidR="00EF662A" w:rsidRDefault="00C17793">
      <w:pPr>
        <w:spacing w:line="266" w:lineRule="auto"/>
        <w:ind w:left="120" w:right="40"/>
        <w:rPr>
          <w:sz w:val="20"/>
          <w:szCs w:val="20"/>
        </w:rPr>
      </w:pPr>
      <w:r>
        <w:rPr>
          <w:rFonts w:eastAsia="Times New Roman"/>
          <w:sz w:val="18"/>
          <w:szCs w:val="18"/>
        </w:rPr>
        <w:t>The following is a brief biography of each nominee for director and a discussion of the specific experience, qualifications, attributes or skills of each nominee that led the Nominating and Corporat</w:t>
      </w:r>
      <w:r>
        <w:rPr>
          <w:rFonts w:eastAsia="Times New Roman"/>
          <w:sz w:val="18"/>
          <w:szCs w:val="18"/>
        </w:rPr>
        <w:t>e Governance Committee to recommend that person as a nominee for director, as of the date of this proxy statement.</w:t>
      </w:r>
    </w:p>
    <w:p w14:paraId="5D1EF4E4" w14:textId="77777777" w:rsidR="00EF662A" w:rsidRDefault="00EF662A">
      <w:pPr>
        <w:spacing w:line="280" w:lineRule="exact"/>
        <w:rPr>
          <w:sz w:val="20"/>
          <w:szCs w:val="20"/>
        </w:rPr>
      </w:pPr>
    </w:p>
    <w:p w14:paraId="07A5C166" w14:textId="77777777" w:rsidR="00EF662A" w:rsidRDefault="00C17793">
      <w:pPr>
        <w:ind w:left="120"/>
        <w:rPr>
          <w:sz w:val="20"/>
          <w:szCs w:val="20"/>
        </w:rPr>
      </w:pPr>
      <w:r>
        <w:rPr>
          <w:rFonts w:eastAsia="Times New Roman"/>
          <w:b/>
          <w:bCs/>
          <w:i/>
          <w:iCs/>
          <w:sz w:val="18"/>
          <w:szCs w:val="18"/>
        </w:rPr>
        <w:t>Sean Stalfort</w:t>
      </w:r>
      <w:r>
        <w:rPr>
          <w:rFonts w:eastAsia="Times New Roman"/>
          <w:i/>
          <w:iCs/>
          <w:sz w:val="18"/>
          <w:szCs w:val="18"/>
        </w:rPr>
        <w:t>, age 52</w:t>
      </w:r>
    </w:p>
    <w:p w14:paraId="7CF90F1D" w14:textId="77777777" w:rsidR="00EF662A" w:rsidRDefault="00EF662A">
      <w:pPr>
        <w:spacing w:line="121" w:lineRule="exact"/>
        <w:rPr>
          <w:sz w:val="20"/>
          <w:szCs w:val="20"/>
        </w:rPr>
      </w:pPr>
    </w:p>
    <w:p w14:paraId="79C5BA0D" w14:textId="77777777" w:rsidR="00EF662A" w:rsidRDefault="00C17793">
      <w:pPr>
        <w:spacing w:line="282" w:lineRule="auto"/>
        <w:ind w:left="120" w:right="220"/>
        <w:rPr>
          <w:sz w:val="20"/>
          <w:szCs w:val="20"/>
        </w:rPr>
      </w:pPr>
      <w:r>
        <w:rPr>
          <w:rFonts w:eastAsia="Times New Roman"/>
          <w:sz w:val="18"/>
          <w:szCs w:val="18"/>
        </w:rPr>
        <w:t xml:space="preserve">Sean Stalfort has served as a member of our Board of Directors since 2015. Mr. Stalfort is the President of PBM </w:t>
      </w:r>
      <w:r>
        <w:rPr>
          <w:rFonts w:eastAsia="Times New Roman"/>
          <w:sz w:val="18"/>
          <w:szCs w:val="18"/>
        </w:rPr>
        <w:t>Capital Group, LLC, a private equity investment firm in the business of investing in healthcare and life-science</w:t>
      </w:r>
    </w:p>
    <w:p w14:paraId="317F81EE" w14:textId="77777777" w:rsidR="00EF662A" w:rsidRDefault="00EF662A">
      <w:pPr>
        <w:spacing w:line="94" w:lineRule="exact"/>
        <w:rPr>
          <w:sz w:val="20"/>
          <w:szCs w:val="20"/>
        </w:rPr>
      </w:pPr>
    </w:p>
    <w:p w14:paraId="03A84F05" w14:textId="77777777" w:rsidR="00EF662A" w:rsidRDefault="00C17793">
      <w:pPr>
        <w:ind w:right="-119"/>
        <w:jc w:val="center"/>
        <w:rPr>
          <w:sz w:val="20"/>
          <w:szCs w:val="20"/>
        </w:rPr>
      </w:pPr>
      <w:r>
        <w:rPr>
          <w:rFonts w:eastAsia="Times New Roman"/>
          <w:sz w:val="18"/>
          <w:szCs w:val="18"/>
        </w:rPr>
        <w:t>6.</w:t>
      </w:r>
    </w:p>
    <w:p w14:paraId="6AEC3833" w14:textId="77777777" w:rsidR="00EF662A" w:rsidRDefault="00EF662A">
      <w:pPr>
        <w:sectPr w:rsidR="00EF662A">
          <w:pgSz w:w="11900" w:h="16838"/>
          <w:pgMar w:top="455" w:right="459" w:bottom="1440" w:left="320" w:header="0" w:footer="0" w:gutter="0"/>
          <w:cols w:space="720" w:equalWidth="0">
            <w:col w:w="11120"/>
          </w:cols>
        </w:sectPr>
      </w:pPr>
    </w:p>
    <w:p w14:paraId="0334DE03" w14:textId="77777777" w:rsidR="00EF662A" w:rsidRDefault="00C17793">
      <w:pPr>
        <w:rPr>
          <w:sz w:val="20"/>
          <w:szCs w:val="20"/>
        </w:rPr>
      </w:pPr>
      <w:bookmarkStart w:id="9" w:name="page10"/>
      <w:bookmarkEnd w:id="9"/>
      <w:r>
        <w:rPr>
          <w:rFonts w:eastAsia="Times New Roman"/>
          <w:b/>
          <w:bCs/>
          <w:noProof/>
          <w:color w:val="0000EE"/>
          <w:sz w:val="18"/>
          <w:szCs w:val="18"/>
          <w:u w:val="single"/>
        </w:rPr>
        <w:lastRenderedPageBreak/>
        <w:drawing>
          <wp:anchor distT="0" distB="0" distL="114300" distR="114300" simplePos="0" relativeHeight="251649536" behindDoc="1" locked="0" layoutInCell="0" allowOverlap="1" wp14:anchorId="2CA3F173" wp14:editId="28729E92">
            <wp:simplePos x="0" y="0"/>
            <wp:positionH relativeFrom="page">
              <wp:posOffset>195580</wp:posOffset>
            </wp:positionH>
            <wp:positionV relativeFrom="page">
              <wp:posOffset>88900</wp:posOffset>
            </wp:positionV>
            <wp:extent cx="7174865" cy="381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1E35D8B5" w14:textId="77777777" w:rsidR="00EF662A" w:rsidRDefault="00EF662A">
      <w:pPr>
        <w:spacing w:line="309" w:lineRule="exact"/>
        <w:rPr>
          <w:sz w:val="20"/>
          <w:szCs w:val="20"/>
        </w:rPr>
      </w:pPr>
    </w:p>
    <w:p w14:paraId="12C75367" w14:textId="77777777" w:rsidR="00EF662A" w:rsidRDefault="00C17793">
      <w:pPr>
        <w:spacing w:line="258" w:lineRule="auto"/>
        <w:ind w:left="120"/>
        <w:rPr>
          <w:sz w:val="20"/>
          <w:szCs w:val="20"/>
        </w:rPr>
      </w:pPr>
      <w:r>
        <w:rPr>
          <w:rFonts w:eastAsia="Times New Roman"/>
          <w:sz w:val="18"/>
          <w:szCs w:val="18"/>
        </w:rPr>
        <w:t>related companies, which was founded in 2010. Prior to that, Mr. Stalfort was Executive Vice Presid</w:t>
      </w:r>
      <w:r>
        <w:rPr>
          <w:rFonts w:eastAsia="Times New Roman"/>
          <w:sz w:val="18"/>
          <w:szCs w:val="18"/>
        </w:rPr>
        <w:t xml:space="preserve">ent at PBM Products, a producer of infant formula and baby food, which was sold to Perrigo Corporation in 2010. Mr. Stalfort is a director of Acumen Pharmaceuticals, Inc. and various private companies and was previously a director of Dova Pharmaceuticals, </w:t>
      </w:r>
      <w:r>
        <w:rPr>
          <w:rFonts w:eastAsia="Times New Roman"/>
          <w:sz w:val="18"/>
          <w:szCs w:val="18"/>
        </w:rPr>
        <w:t>Inc. Mr. Stalfort received a B.A. in Business Economics and Political Science from Brown University. Our Board of Directors believes that Mr. Stalfort should serve as a director based upon his years as an investor in healthcare related companies.</w:t>
      </w:r>
    </w:p>
    <w:p w14:paraId="03D75104" w14:textId="77777777" w:rsidR="00EF662A" w:rsidRDefault="00EF662A">
      <w:pPr>
        <w:spacing w:line="287" w:lineRule="exact"/>
        <w:rPr>
          <w:sz w:val="20"/>
          <w:szCs w:val="20"/>
        </w:rPr>
      </w:pPr>
    </w:p>
    <w:p w14:paraId="764BBB93" w14:textId="77777777" w:rsidR="00EF662A" w:rsidRDefault="00C17793">
      <w:pPr>
        <w:ind w:left="120"/>
        <w:rPr>
          <w:sz w:val="20"/>
          <w:szCs w:val="20"/>
        </w:rPr>
      </w:pPr>
      <w:r>
        <w:rPr>
          <w:rFonts w:eastAsia="Times New Roman"/>
          <w:b/>
          <w:bCs/>
          <w:i/>
          <w:iCs/>
          <w:sz w:val="18"/>
          <w:szCs w:val="18"/>
        </w:rPr>
        <w:t xml:space="preserve">Diem </w:t>
      </w:r>
      <w:r>
        <w:rPr>
          <w:rFonts w:eastAsia="Times New Roman"/>
          <w:b/>
          <w:bCs/>
          <w:i/>
          <w:iCs/>
          <w:sz w:val="18"/>
          <w:szCs w:val="18"/>
        </w:rPr>
        <w:t>Nguyen</w:t>
      </w:r>
      <w:r>
        <w:rPr>
          <w:rFonts w:eastAsia="Times New Roman"/>
          <w:sz w:val="18"/>
          <w:szCs w:val="18"/>
        </w:rPr>
        <w:t>,</w:t>
      </w:r>
      <w:r>
        <w:rPr>
          <w:rFonts w:eastAsia="Times New Roman"/>
          <w:b/>
          <w:bCs/>
          <w:i/>
          <w:iCs/>
          <w:sz w:val="18"/>
          <w:szCs w:val="18"/>
        </w:rPr>
        <w:t xml:space="preserve"> </w:t>
      </w:r>
      <w:r>
        <w:rPr>
          <w:rFonts w:eastAsia="Times New Roman"/>
          <w:i/>
          <w:iCs/>
          <w:sz w:val="18"/>
          <w:szCs w:val="18"/>
        </w:rPr>
        <w:t>age 50</w:t>
      </w:r>
    </w:p>
    <w:p w14:paraId="5267EE49" w14:textId="77777777" w:rsidR="00EF662A" w:rsidRDefault="00EF662A">
      <w:pPr>
        <w:spacing w:line="121" w:lineRule="exact"/>
        <w:rPr>
          <w:sz w:val="20"/>
          <w:szCs w:val="20"/>
        </w:rPr>
      </w:pPr>
    </w:p>
    <w:p w14:paraId="782D5855" w14:textId="77777777" w:rsidR="00EF662A" w:rsidRDefault="00C17793">
      <w:pPr>
        <w:spacing w:line="254" w:lineRule="auto"/>
        <w:ind w:left="120" w:right="20"/>
        <w:rPr>
          <w:sz w:val="20"/>
          <w:szCs w:val="20"/>
        </w:rPr>
      </w:pPr>
      <w:r>
        <w:rPr>
          <w:rFonts w:eastAsia="Times New Roman"/>
          <w:sz w:val="18"/>
          <w:szCs w:val="18"/>
        </w:rPr>
        <w:t>Diem Nguyen has served as a member of our Board of Directors since June 2020. Dr. Nguyen is the Chief Executive Officer of Xalud Therapeutics, Inc., a position she has held since October 2020. Dr. Nguyen previously served as the Executive V</w:t>
      </w:r>
      <w:r>
        <w:rPr>
          <w:rFonts w:eastAsia="Times New Roman"/>
          <w:sz w:val="18"/>
          <w:szCs w:val="18"/>
        </w:rPr>
        <w:t xml:space="preserve">ice President of Biopharma for PPD, Inc., a clinical research organization, from April 2018 to May 2020. Prior to joining PPD, Dr. Nguyen held various roles of increasing responsibility at Pfizer Inc. from 2008 to March 2018. Dr. Nguyen has also served on </w:t>
      </w:r>
      <w:r>
        <w:rPr>
          <w:rFonts w:eastAsia="Times New Roman"/>
          <w:sz w:val="18"/>
          <w:szCs w:val="18"/>
        </w:rPr>
        <w:t>the board of directors of Candel Therapeutics, Inc. since July 2021. Dr. Nguyen received a B.A. in Chemistry with Specialization in Biochemistry from the University of Virginia, a Ph.D. in Biochemistry and Molecular Genetics from the University of Virginia</w:t>
      </w:r>
      <w:r>
        <w:rPr>
          <w:rFonts w:eastAsia="Times New Roman"/>
          <w:sz w:val="18"/>
          <w:szCs w:val="18"/>
        </w:rPr>
        <w:t xml:space="preserve"> and an M.B.A. from the Darden Graduate School of Business Administration. Dr. Nguyen also currently serves as a trustee at the Children’s Hospital of Philadelphia. Our Board of Directors believes that Dr. Nguyen should serve as a director based upon her y</w:t>
      </w:r>
      <w:r>
        <w:rPr>
          <w:rFonts w:eastAsia="Times New Roman"/>
          <w:sz w:val="18"/>
          <w:szCs w:val="18"/>
        </w:rPr>
        <w:t>ears of experience in senior roles in the pharmaceutical industry.</w:t>
      </w:r>
    </w:p>
    <w:p w14:paraId="7EA2B1B5" w14:textId="77777777" w:rsidR="00EF662A" w:rsidRDefault="00EF662A">
      <w:pPr>
        <w:spacing w:line="200" w:lineRule="exact"/>
        <w:rPr>
          <w:sz w:val="20"/>
          <w:szCs w:val="20"/>
        </w:rPr>
      </w:pPr>
    </w:p>
    <w:p w14:paraId="42885E45" w14:textId="77777777" w:rsidR="00EF662A" w:rsidRDefault="00EF662A">
      <w:pPr>
        <w:spacing w:line="204" w:lineRule="exact"/>
        <w:rPr>
          <w:sz w:val="20"/>
          <w:szCs w:val="20"/>
        </w:rPr>
      </w:pPr>
    </w:p>
    <w:p w14:paraId="04955E1A" w14:textId="77777777" w:rsidR="00EF662A" w:rsidRDefault="00C17793">
      <w:pPr>
        <w:ind w:right="-139"/>
        <w:jc w:val="center"/>
        <w:rPr>
          <w:sz w:val="20"/>
          <w:szCs w:val="20"/>
        </w:rPr>
      </w:pPr>
      <w:r>
        <w:rPr>
          <w:rFonts w:eastAsia="Times New Roman"/>
          <w:b/>
          <w:bCs/>
          <w:sz w:val="18"/>
          <w:szCs w:val="18"/>
        </w:rPr>
        <w:t>THE BOARD OF DIRECTORS RECOMMENDS</w:t>
      </w:r>
    </w:p>
    <w:p w14:paraId="7147C789" w14:textId="77777777" w:rsidR="00EF662A" w:rsidRDefault="00EF662A">
      <w:pPr>
        <w:spacing w:line="31" w:lineRule="exact"/>
        <w:rPr>
          <w:sz w:val="20"/>
          <w:szCs w:val="20"/>
        </w:rPr>
      </w:pPr>
    </w:p>
    <w:p w14:paraId="69BEC688" w14:textId="77777777" w:rsidR="00EF662A" w:rsidRDefault="00C17793">
      <w:pPr>
        <w:ind w:right="-139"/>
        <w:jc w:val="center"/>
        <w:rPr>
          <w:sz w:val="20"/>
          <w:szCs w:val="20"/>
        </w:rPr>
      </w:pPr>
      <w:r>
        <w:rPr>
          <w:rFonts w:eastAsia="Times New Roman"/>
          <w:b/>
          <w:bCs/>
          <w:sz w:val="18"/>
          <w:szCs w:val="18"/>
        </w:rPr>
        <w:t>A VOTE “</w:t>
      </w:r>
      <w:r>
        <w:rPr>
          <w:rFonts w:eastAsia="Times New Roman"/>
          <w:b/>
          <w:bCs/>
          <w:sz w:val="18"/>
          <w:szCs w:val="18"/>
          <w:u w:val="single"/>
        </w:rPr>
        <w:t>FOR</w:t>
      </w:r>
      <w:r>
        <w:rPr>
          <w:rFonts w:eastAsia="Times New Roman"/>
          <w:b/>
          <w:bCs/>
          <w:sz w:val="18"/>
          <w:szCs w:val="18"/>
        </w:rPr>
        <w:t>” EACH NAMED NOMINEE.</w:t>
      </w:r>
    </w:p>
    <w:p w14:paraId="56D341AC" w14:textId="77777777" w:rsidR="00EF662A" w:rsidRDefault="00EF662A">
      <w:pPr>
        <w:spacing w:line="203" w:lineRule="exact"/>
        <w:rPr>
          <w:sz w:val="20"/>
          <w:szCs w:val="20"/>
        </w:rPr>
      </w:pPr>
    </w:p>
    <w:p w14:paraId="018B3D67" w14:textId="77777777" w:rsidR="00EF662A" w:rsidRDefault="00C17793">
      <w:pPr>
        <w:ind w:left="120"/>
        <w:rPr>
          <w:sz w:val="20"/>
          <w:szCs w:val="20"/>
        </w:rPr>
      </w:pPr>
      <w:r>
        <w:rPr>
          <w:rFonts w:eastAsia="Times New Roman"/>
          <w:b/>
          <w:bCs/>
          <w:sz w:val="18"/>
          <w:szCs w:val="18"/>
        </w:rPr>
        <w:t>C</w:t>
      </w:r>
      <w:r>
        <w:rPr>
          <w:rFonts w:eastAsia="Times New Roman"/>
          <w:b/>
          <w:bCs/>
          <w:sz w:val="14"/>
          <w:szCs w:val="14"/>
        </w:rPr>
        <w:t>LASS</w:t>
      </w:r>
      <w:r>
        <w:rPr>
          <w:rFonts w:eastAsia="Times New Roman"/>
          <w:b/>
          <w:bCs/>
          <w:sz w:val="18"/>
          <w:szCs w:val="18"/>
        </w:rPr>
        <w:t xml:space="preserve"> II D</w:t>
      </w:r>
      <w:r>
        <w:rPr>
          <w:rFonts w:eastAsia="Times New Roman"/>
          <w:b/>
          <w:bCs/>
          <w:sz w:val="14"/>
          <w:szCs w:val="14"/>
        </w:rPr>
        <w:t>IRECTORS</w:t>
      </w:r>
      <w:r>
        <w:rPr>
          <w:rFonts w:eastAsia="Times New Roman"/>
          <w:b/>
          <w:bCs/>
          <w:sz w:val="18"/>
          <w:szCs w:val="18"/>
        </w:rPr>
        <w:t xml:space="preserve"> C</w:t>
      </w:r>
      <w:r>
        <w:rPr>
          <w:rFonts w:eastAsia="Times New Roman"/>
          <w:b/>
          <w:bCs/>
          <w:sz w:val="14"/>
          <w:szCs w:val="14"/>
        </w:rPr>
        <w:t>ONTINUING</w:t>
      </w:r>
      <w:r>
        <w:rPr>
          <w:rFonts w:eastAsia="Times New Roman"/>
          <w:b/>
          <w:bCs/>
          <w:sz w:val="18"/>
          <w:szCs w:val="18"/>
        </w:rPr>
        <w:t xml:space="preserve"> I</w:t>
      </w:r>
      <w:r>
        <w:rPr>
          <w:rFonts w:eastAsia="Times New Roman"/>
          <w:b/>
          <w:bCs/>
          <w:sz w:val="14"/>
          <w:szCs w:val="14"/>
        </w:rPr>
        <w:t>N</w:t>
      </w:r>
      <w:r>
        <w:rPr>
          <w:rFonts w:eastAsia="Times New Roman"/>
          <w:b/>
          <w:bCs/>
          <w:sz w:val="18"/>
          <w:szCs w:val="18"/>
        </w:rPr>
        <w:t xml:space="preserve"> O</w:t>
      </w:r>
      <w:r>
        <w:rPr>
          <w:rFonts w:eastAsia="Times New Roman"/>
          <w:b/>
          <w:bCs/>
          <w:sz w:val="14"/>
          <w:szCs w:val="14"/>
        </w:rPr>
        <w:t>FFICE</w:t>
      </w:r>
      <w:r>
        <w:rPr>
          <w:rFonts w:eastAsia="Times New Roman"/>
          <w:b/>
          <w:bCs/>
          <w:sz w:val="18"/>
          <w:szCs w:val="18"/>
        </w:rPr>
        <w:t xml:space="preserve"> U</w:t>
      </w:r>
      <w:r>
        <w:rPr>
          <w:rFonts w:eastAsia="Times New Roman"/>
          <w:b/>
          <w:bCs/>
          <w:sz w:val="14"/>
          <w:szCs w:val="14"/>
        </w:rPr>
        <w:t>NTIL</w:t>
      </w:r>
      <w:r>
        <w:rPr>
          <w:rFonts w:eastAsia="Times New Roman"/>
          <w:b/>
          <w:bCs/>
          <w:sz w:val="18"/>
          <w:szCs w:val="18"/>
        </w:rPr>
        <w:t xml:space="preserve"> T</w:t>
      </w:r>
      <w:r>
        <w:rPr>
          <w:rFonts w:eastAsia="Times New Roman"/>
          <w:b/>
          <w:bCs/>
          <w:sz w:val="14"/>
          <w:szCs w:val="14"/>
        </w:rPr>
        <w:t>HE</w:t>
      </w:r>
      <w:r>
        <w:rPr>
          <w:rFonts w:eastAsia="Times New Roman"/>
          <w:b/>
          <w:bCs/>
          <w:sz w:val="18"/>
          <w:szCs w:val="18"/>
        </w:rPr>
        <w:t xml:space="preserve"> 2023 A</w:t>
      </w:r>
      <w:r>
        <w:rPr>
          <w:rFonts w:eastAsia="Times New Roman"/>
          <w:b/>
          <w:bCs/>
          <w:sz w:val="14"/>
          <w:szCs w:val="14"/>
        </w:rPr>
        <w:t>NNUAL</w:t>
      </w:r>
      <w:r>
        <w:rPr>
          <w:rFonts w:eastAsia="Times New Roman"/>
          <w:b/>
          <w:bCs/>
          <w:sz w:val="18"/>
          <w:szCs w:val="18"/>
        </w:rPr>
        <w:t xml:space="preserve"> M</w:t>
      </w:r>
      <w:r>
        <w:rPr>
          <w:rFonts w:eastAsia="Times New Roman"/>
          <w:b/>
          <w:bCs/>
          <w:sz w:val="14"/>
          <w:szCs w:val="14"/>
        </w:rPr>
        <w:t>EETING</w:t>
      </w:r>
    </w:p>
    <w:p w14:paraId="55BF4AB2" w14:textId="77777777" w:rsidR="00EF662A" w:rsidRDefault="00EF662A">
      <w:pPr>
        <w:spacing w:line="117" w:lineRule="exact"/>
        <w:rPr>
          <w:sz w:val="20"/>
          <w:szCs w:val="20"/>
        </w:rPr>
      </w:pPr>
    </w:p>
    <w:p w14:paraId="26A163EF" w14:textId="77777777" w:rsidR="00EF662A" w:rsidRDefault="00C17793">
      <w:pPr>
        <w:ind w:left="120"/>
        <w:rPr>
          <w:sz w:val="20"/>
          <w:szCs w:val="20"/>
        </w:rPr>
      </w:pPr>
      <w:r>
        <w:rPr>
          <w:rFonts w:eastAsia="Times New Roman"/>
          <w:b/>
          <w:bCs/>
          <w:i/>
          <w:iCs/>
          <w:sz w:val="18"/>
          <w:szCs w:val="18"/>
        </w:rPr>
        <w:t>Craig Ballaron</w:t>
      </w:r>
      <w:r>
        <w:rPr>
          <w:rFonts w:eastAsia="Times New Roman"/>
          <w:i/>
          <w:iCs/>
          <w:sz w:val="18"/>
          <w:szCs w:val="18"/>
        </w:rPr>
        <w:t>, age 61</w:t>
      </w:r>
    </w:p>
    <w:p w14:paraId="1883A1E4" w14:textId="77777777" w:rsidR="00EF662A" w:rsidRDefault="00EF662A">
      <w:pPr>
        <w:spacing w:line="121" w:lineRule="exact"/>
        <w:rPr>
          <w:sz w:val="20"/>
          <w:szCs w:val="20"/>
        </w:rPr>
      </w:pPr>
    </w:p>
    <w:p w14:paraId="0CE6680C" w14:textId="77777777" w:rsidR="00EF662A" w:rsidRDefault="00C17793">
      <w:pPr>
        <w:spacing w:line="255" w:lineRule="auto"/>
        <w:ind w:left="120" w:right="120"/>
        <w:rPr>
          <w:sz w:val="20"/>
          <w:szCs w:val="20"/>
        </w:rPr>
      </w:pPr>
      <w:r>
        <w:rPr>
          <w:rFonts w:eastAsia="Times New Roman"/>
          <w:sz w:val="18"/>
          <w:szCs w:val="18"/>
        </w:rPr>
        <w:t xml:space="preserve">Craig Ballaron has </w:t>
      </w:r>
      <w:r>
        <w:rPr>
          <w:rFonts w:eastAsia="Times New Roman"/>
          <w:sz w:val="18"/>
          <w:szCs w:val="18"/>
        </w:rPr>
        <w:t>served as a member of our Board of Directors since June 2019. Mr. Ballaron has served as an independent consultant in the pharmaceuticals, cosmeceuticals, physician dispense products and electronics fields since 2016. Mr. Ballaron was the co-founder of Aqu</w:t>
      </w:r>
      <w:r>
        <w:rPr>
          <w:rFonts w:eastAsia="Times New Roman"/>
          <w:sz w:val="18"/>
          <w:szCs w:val="18"/>
        </w:rPr>
        <w:t>a Pharmaceuticals Holdings, Inc. and served as the Chief Executive Officer, President and member of the Board of Directors from 2004 to 2015. Prior to founding Aqua Pharmaceuticals, Mr. Ballaron held various roles with increasing responsibilities at Biogla</w:t>
      </w:r>
      <w:r>
        <w:rPr>
          <w:rFonts w:eastAsia="Times New Roman"/>
          <w:sz w:val="18"/>
          <w:szCs w:val="18"/>
        </w:rPr>
        <w:t>n Pharmaceuticals from 1999 to 2004.</w:t>
      </w:r>
    </w:p>
    <w:p w14:paraId="7E323B05" w14:textId="77777777" w:rsidR="00EF662A" w:rsidRDefault="00EF662A">
      <w:pPr>
        <w:spacing w:line="3" w:lineRule="exact"/>
        <w:rPr>
          <w:sz w:val="20"/>
          <w:szCs w:val="20"/>
        </w:rPr>
      </w:pPr>
    </w:p>
    <w:p w14:paraId="680F2487" w14:textId="77777777" w:rsidR="00EF662A" w:rsidRDefault="00C17793">
      <w:pPr>
        <w:spacing w:line="260" w:lineRule="auto"/>
        <w:ind w:left="120"/>
        <w:rPr>
          <w:sz w:val="20"/>
          <w:szCs w:val="20"/>
        </w:rPr>
      </w:pPr>
      <w:r>
        <w:rPr>
          <w:rFonts w:eastAsia="Times New Roman"/>
          <w:sz w:val="18"/>
          <w:szCs w:val="18"/>
        </w:rPr>
        <w:t>Mr. Ballaron received his B.S. in Business Management from York College. Our Board of Directors believes that Mr. Ballaron should serve as a director based upon his years of experience as a Chief Executive Officer in t</w:t>
      </w:r>
      <w:r>
        <w:rPr>
          <w:rFonts w:eastAsia="Times New Roman"/>
          <w:sz w:val="18"/>
          <w:szCs w:val="18"/>
        </w:rPr>
        <w:t>he pharmaceutical industry.</w:t>
      </w:r>
    </w:p>
    <w:p w14:paraId="27F936AC" w14:textId="77777777" w:rsidR="00EF662A" w:rsidRDefault="00EF662A">
      <w:pPr>
        <w:spacing w:line="285" w:lineRule="exact"/>
        <w:rPr>
          <w:sz w:val="20"/>
          <w:szCs w:val="20"/>
        </w:rPr>
      </w:pPr>
    </w:p>
    <w:p w14:paraId="1EB31FFB" w14:textId="77777777" w:rsidR="00EF662A" w:rsidRDefault="00C17793">
      <w:pPr>
        <w:ind w:left="120"/>
        <w:rPr>
          <w:sz w:val="20"/>
          <w:szCs w:val="20"/>
        </w:rPr>
      </w:pPr>
      <w:r>
        <w:rPr>
          <w:rFonts w:eastAsia="Times New Roman"/>
          <w:b/>
          <w:bCs/>
          <w:i/>
          <w:iCs/>
          <w:sz w:val="18"/>
          <w:szCs w:val="18"/>
        </w:rPr>
        <w:t>Paul B. Manning</w:t>
      </w:r>
      <w:r>
        <w:rPr>
          <w:rFonts w:eastAsia="Times New Roman"/>
          <w:i/>
          <w:iCs/>
          <w:sz w:val="18"/>
          <w:szCs w:val="18"/>
        </w:rPr>
        <w:t>, age 66</w:t>
      </w:r>
    </w:p>
    <w:p w14:paraId="58DE9C33" w14:textId="77777777" w:rsidR="00EF662A" w:rsidRDefault="00EF662A">
      <w:pPr>
        <w:spacing w:line="121" w:lineRule="exact"/>
        <w:rPr>
          <w:sz w:val="20"/>
          <w:szCs w:val="20"/>
        </w:rPr>
      </w:pPr>
    </w:p>
    <w:p w14:paraId="6F1B3D52" w14:textId="77777777" w:rsidR="00EF662A" w:rsidRDefault="00C17793">
      <w:pPr>
        <w:spacing w:line="253" w:lineRule="auto"/>
        <w:ind w:left="120" w:right="40"/>
        <w:rPr>
          <w:sz w:val="20"/>
          <w:szCs w:val="20"/>
        </w:rPr>
      </w:pPr>
      <w:r>
        <w:rPr>
          <w:rFonts w:eastAsia="Times New Roman"/>
          <w:sz w:val="18"/>
          <w:szCs w:val="18"/>
        </w:rPr>
        <w:t xml:space="preserve">Paul B. Manning has served as the chairman of our Board of Directors since 2017 and as a member of our Board of Directors since December 2015. Mr. Manning is the Chairman and Chief Executive </w:t>
      </w:r>
      <w:r>
        <w:rPr>
          <w:rFonts w:eastAsia="Times New Roman"/>
          <w:sz w:val="18"/>
          <w:szCs w:val="18"/>
        </w:rPr>
        <w:t>Officer of PBM Capital Group, LLC, a private equity investment firm in the business of investing in healthcare and life-science related companies, which he founded in 2010. Prior to that, Mr. Manning founded PBM Products in 1997, a producer of infant formu</w:t>
      </w:r>
      <w:r>
        <w:rPr>
          <w:rFonts w:eastAsia="Times New Roman"/>
          <w:sz w:val="18"/>
          <w:szCs w:val="18"/>
        </w:rPr>
        <w:t>la and baby food, which was sold to Perrigo Corporation in 2010. Mr. Manning is a director of Taysha Gene Therapies, Inc., a biopharmaceutical company, Candel Therapeutics, Inc., a biopharmaceutical company, and Liquidia Corporation, a biopharmaceutical co</w:t>
      </w:r>
      <w:r>
        <w:rPr>
          <w:rFonts w:eastAsia="Times New Roman"/>
          <w:sz w:val="18"/>
          <w:szCs w:val="18"/>
        </w:rPr>
        <w:t>mpany, as well as various private companies. Mr. Manning was previously a director of Perrigo Corporation, Concordia Healthcare Corp., AveXis, Inc. and Dova Pharmaceuticals, Inc. Mr. Manning received a B.S. in microbiology from the University of Massachuse</w:t>
      </w:r>
      <w:r>
        <w:rPr>
          <w:rFonts w:eastAsia="Times New Roman"/>
          <w:sz w:val="18"/>
          <w:szCs w:val="18"/>
        </w:rPr>
        <w:t>tts. Our Board of Directors believes that</w:t>
      </w:r>
    </w:p>
    <w:p w14:paraId="030C691B" w14:textId="77777777" w:rsidR="00EF662A" w:rsidRDefault="00EF662A">
      <w:pPr>
        <w:spacing w:line="3" w:lineRule="exact"/>
        <w:rPr>
          <w:sz w:val="20"/>
          <w:szCs w:val="20"/>
        </w:rPr>
      </w:pPr>
    </w:p>
    <w:p w14:paraId="0E28DD18" w14:textId="77777777" w:rsidR="00EF662A" w:rsidRDefault="00C17793">
      <w:pPr>
        <w:spacing w:line="260" w:lineRule="auto"/>
        <w:ind w:left="120" w:right="420"/>
        <w:rPr>
          <w:sz w:val="20"/>
          <w:szCs w:val="20"/>
        </w:rPr>
      </w:pPr>
      <w:r>
        <w:rPr>
          <w:rFonts w:eastAsia="Times New Roman"/>
          <w:sz w:val="18"/>
          <w:szCs w:val="18"/>
        </w:rPr>
        <w:t>Mr. Manning should serve as a director based upon his over 30 years of managerial and operational experience in the healthcare industry and as an investor in healthcare related companies.</w:t>
      </w:r>
    </w:p>
    <w:p w14:paraId="50B6A29C" w14:textId="77777777" w:rsidR="00EF662A" w:rsidRDefault="00EF662A">
      <w:pPr>
        <w:spacing w:line="114" w:lineRule="exact"/>
        <w:rPr>
          <w:sz w:val="20"/>
          <w:szCs w:val="20"/>
        </w:rPr>
      </w:pPr>
    </w:p>
    <w:p w14:paraId="098910B1" w14:textId="77777777" w:rsidR="00EF662A" w:rsidRDefault="00C17793">
      <w:pPr>
        <w:ind w:right="-139"/>
        <w:jc w:val="center"/>
        <w:rPr>
          <w:sz w:val="20"/>
          <w:szCs w:val="20"/>
        </w:rPr>
      </w:pPr>
      <w:r>
        <w:rPr>
          <w:rFonts w:eastAsia="Times New Roman"/>
          <w:sz w:val="18"/>
          <w:szCs w:val="18"/>
        </w:rPr>
        <w:t>7.</w:t>
      </w:r>
    </w:p>
    <w:p w14:paraId="6A521DDB" w14:textId="77777777" w:rsidR="00EF662A" w:rsidRDefault="00EF662A">
      <w:pPr>
        <w:sectPr w:rsidR="00EF662A">
          <w:pgSz w:w="11900" w:h="16838"/>
          <w:pgMar w:top="455" w:right="479" w:bottom="1440" w:left="320" w:header="0" w:footer="0" w:gutter="0"/>
          <w:cols w:space="720" w:equalWidth="0">
            <w:col w:w="11100"/>
          </w:cols>
        </w:sectPr>
      </w:pPr>
    </w:p>
    <w:p w14:paraId="6B50464E" w14:textId="77777777" w:rsidR="00EF662A" w:rsidRDefault="00C17793">
      <w:pPr>
        <w:rPr>
          <w:sz w:val="20"/>
          <w:szCs w:val="20"/>
        </w:rPr>
      </w:pPr>
      <w:bookmarkStart w:id="10" w:name="page11"/>
      <w:bookmarkEnd w:id="10"/>
      <w:r>
        <w:rPr>
          <w:rFonts w:eastAsia="Times New Roman"/>
          <w:b/>
          <w:bCs/>
          <w:noProof/>
          <w:color w:val="0000EE"/>
          <w:sz w:val="18"/>
          <w:szCs w:val="18"/>
          <w:u w:val="single"/>
        </w:rPr>
        <w:lastRenderedPageBreak/>
        <w:drawing>
          <wp:anchor distT="0" distB="0" distL="114300" distR="114300" simplePos="0" relativeHeight="251650560" behindDoc="1" locked="0" layoutInCell="0" allowOverlap="1" wp14:anchorId="503A200E" wp14:editId="60EC8AD5">
            <wp:simplePos x="0" y="0"/>
            <wp:positionH relativeFrom="page">
              <wp:posOffset>195580</wp:posOffset>
            </wp:positionH>
            <wp:positionV relativeFrom="page">
              <wp:posOffset>88900</wp:posOffset>
            </wp:positionV>
            <wp:extent cx="7174865" cy="3873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01A5FFD2" w14:textId="77777777" w:rsidR="00EF662A" w:rsidRDefault="00EF662A">
      <w:pPr>
        <w:spacing w:line="305" w:lineRule="exact"/>
        <w:rPr>
          <w:sz w:val="20"/>
          <w:szCs w:val="20"/>
        </w:rPr>
      </w:pPr>
    </w:p>
    <w:p w14:paraId="5853DAE7" w14:textId="77777777" w:rsidR="00EF662A" w:rsidRDefault="00C17793">
      <w:pPr>
        <w:ind w:left="120"/>
        <w:rPr>
          <w:sz w:val="20"/>
          <w:szCs w:val="20"/>
        </w:rPr>
      </w:pPr>
      <w:r>
        <w:rPr>
          <w:rFonts w:eastAsia="Times New Roman"/>
          <w:b/>
          <w:bCs/>
          <w:i/>
          <w:iCs/>
          <w:sz w:val="18"/>
          <w:szCs w:val="18"/>
        </w:rPr>
        <w:t>Lawrence Eichenfield</w:t>
      </w:r>
      <w:r>
        <w:rPr>
          <w:rFonts w:eastAsia="Times New Roman"/>
          <w:i/>
          <w:iCs/>
          <w:sz w:val="18"/>
          <w:szCs w:val="18"/>
        </w:rPr>
        <w:t>, age 64</w:t>
      </w:r>
    </w:p>
    <w:p w14:paraId="2401B1ED" w14:textId="77777777" w:rsidR="00EF662A" w:rsidRDefault="00EF662A">
      <w:pPr>
        <w:spacing w:line="121" w:lineRule="exact"/>
        <w:rPr>
          <w:sz w:val="20"/>
          <w:szCs w:val="20"/>
        </w:rPr>
      </w:pPr>
    </w:p>
    <w:p w14:paraId="7013A683" w14:textId="77777777" w:rsidR="00EF662A" w:rsidRDefault="00C17793">
      <w:pPr>
        <w:spacing w:line="253" w:lineRule="auto"/>
        <w:ind w:left="120" w:right="20"/>
        <w:rPr>
          <w:sz w:val="20"/>
          <w:szCs w:val="20"/>
        </w:rPr>
      </w:pPr>
      <w:r>
        <w:rPr>
          <w:rFonts w:eastAsia="Times New Roman"/>
          <w:sz w:val="18"/>
          <w:szCs w:val="18"/>
        </w:rPr>
        <w:t xml:space="preserve">Lawrence Eichenfield has served as a member of our Board of Directors since July 2020. Dr. Eichenfield has been the chief of pediatric and adolescent dermatology at Rady Children’s Hospital-San Diego </w:t>
      </w:r>
      <w:r>
        <w:rPr>
          <w:rFonts w:eastAsia="Times New Roman"/>
          <w:sz w:val="18"/>
          <w:szCs w:val="18"/>
        </w:rPr>
        <w:t>since 1991, as well as vice chair of the Department of Dermatology and a professor of dermatology and pediatrics at UC San Diego School of Medicine since 2009. He served as President of the Society for Pediatric Dermatology in 2002-3, on the board of the A</w:t>
      </w:r>
      <w:r>
        <w:rPr>
          <w:rFonts w:eastAsia="Times New Roman"/>
          <w:sz w:val="18"/>
          <w:szCs w:val="18"/>
        </w:rPr>
        <w:t>merican Academy of Dermatology from 2005 to 2009, and served as chair for the 69th Annual Meeting of the American Academy of Dermatology. He is a co-Founder and former Chair of the Pediatric Dermatology Research Alliance (PeDRA), a collaborative research n</w:t>
      </w:r>
      <w:r>
        <w:rPr>
          <w:rFonts w:eastAsia="Times New Roman"/>
          <w:sz w:val="18"/>
          <w:szCs w:val="18"/>
        </w:rPr>
        <w:t>etwork, and a founding board member and past-president of the American Acne and Rosacea Society. He served as Editor-in-Chief of Pediatric Dermatology for 12 years and serves on the editorial boards of multiple journals and periodicals. Dr. Eichenfield cur</w:t>
      </w:r>
      <w:r>
        <w:rPr>
          <w:rFonts w:eastAsia="Times New Roman"/>
          <w:sz w:val="18"/>
          <w:szCs w:val="18"/>
        </w:rPr>
        <w:t>rently serves on the board of directors of Forte Biosciences, Inc., a position he has held since June 2020. Dr. Eichenfield earned his medical degree from Mount Sinai School of Medicine in New York, was a pediatric resident and chief resident at Children’s</w:t>
      </w:r>
      <w:r>
        <w:rPr>
          <w:rFonts w:eastAsia="Times New Roman"/>
          <w:sz w:val="18"/>
          <w:szCs w:val="18"/>
        </w:rPr>
        <w:t xml:space="preserve"> Hospital of Philadelphia, and completed dermatology training at the hospital of the University of Pennsylvania. He is board certified in pediatrics, dermatology and pediatric dermatology. He has been honored as a member of the Alpha Omega Alpha Honor Soci</w:t>
      </w:r>
      <w:r>
        <w:rPr>
          <w:rFonts w:eastAsia="Times New Roman"/>
          <w:sz w:val="18"/>
          <w:szCs w:val="18"/>
        </w:rPr>
        <w:t>ety during medical school, and as a recipient of multiple clinical excellence and teaching awards from the Children’s Hospital of Philadelphia, UC San Diego Pediatrics, UC San Diego Dermatology and Rady Children’s Hospital-San Diego. Our Board of Directors</w:t>
      </w:r>
      <w:r>
        <w:rPr>
          <w:rFonts w:eastAsia="Times New Roman"/>
          <w:sz w:val="18"/>
          <w:szCs w:val="18"/>
        </w:rPr>
        <w:t xml:space="preserve"> believes that Dr. Eichenfield should serve as a director based upon his extensive experience in the dermatology industry.</w:t>
      </w:r>
    </w:p>
    <w:p w14:paraId="3CE7F27D" w14:textId="77777777" w:rsidR="00EF662A" w:rsidRDefault="00EF662A">
      <w:pPr>
        <w:spacing w:line="291" w:lineRule="exact"/>
        <w:rPr>
          <w:sz w:val="20"/>
          <w:szCs w:val="20"/>
        </w:rPr>
      </w:pPr>
    </w:p>
    <w:p w14:paraId="294E8BD7" w14:textId="77777777" w:rsidR="00EF662A" w:rsidRDefault="00C17793">
      <w:pPr>
        <w:ind w:left="120"/>
        <w:rPr>
          <w:sz w:val="20"/>
          <w:szCs w:val="20"/>
        </w:rPr>
      </w:pPr>
      <w:r>
        <w:rPr>
          <w:rFonts w:eastAsia="Times New Roman"/>
          <w:b/>
          <w:bCs/>
          <w:sz w:val="18"/>
          <w:szCs w:val="18"/>
        </w:rPr>
        <w:t>C</w:t>
      </w:r>
      <w:r>
        <w:rPr>
          <w:rFonts w:eastAsia="Times New Roman"/>
          <w:b/>
          <w:bCs/>
          <w:sz w:val="14"/>
          <w:szCs w:val="14"/>
        </w:rPr>
        <w:t>LASS</w:t>
      </w:r>
      <w:r>
        <w:rPr>
          <w:rFonts w:eastAsia="Times New Roman"/>
          <w:b/>
          <w:bCs/>
          <w:sz w:val="18"/>
          <w:szCs w:val="18"/>
        </w:rPr>
        <w:t xml:space="preserve"> III D</w:t>
      </w:r>
      <w:r>
        <w:rPr>
          <w:rFonts w:eastAsia="Times New Roman"/>
          <w:b/>
          <w:bCs/>
          <w:sz w:val="14"/>
          <w:szCs w:val="14"/>
        </w:rPr>
        <w:t>IRECTORS</w:t>
      </w:r>
      <w:r>
        <w:rPr>
          <w:rFonts w:eastAsia="Times New Roman"/>
          <w:b/>
          <w:bCs/>
          <w:sz w:val="18"/>
          <w:szCs w:val="18"/>
        </w:rPr>
        <w:t xml:space="preserve"> C</w:t>
      </w:r>
      <w:r>
        <w:rPr>
          <w:rFonts w:eastAsia="Times New Roman"/>
          <w:b/>
          <w:bCs/>
          <w:sz w:val="14"/>
          <w:szCs w:val="14"/>
        </w:rPr>
        <w:t>ONTINUING</w:t>
      </w:r>
      <w:r>
        <w:rPr>
          <w:rFonts w:eastAsia="Times New Roman"/>
          <w:b/>
          <w:bCs/>
          <w:sz w:val="18"/>
          <w:szCs w:val="18"/>
        </w:rPr>
        <w:t xml:space="preserve"> I</w:t>
      </w:r>
      <w:r>
        <w:rPr>
          <w:rFonts w:eastAsia="Times New Roman"/>
          <w:b/>
          <w:bCs/>
          <w:sz w:val="14"/>
          <w:szCs w:val="14"/>
        </w:rPr>
        <w:t>N</w:t>
      </w:r>
      <w:r>
        <w:rPr>
          <w:rFonts w:eastAsia="Times New Roman"/>
          <w:b/>
          <w:bCs/>
          <w:sz w:val="18"/>
          <w:szCs w:val="18"/>
        </w:rPr>
        <w:t xml:space="preserve"> O</w:t>
      </w:r>
      <w:r>
        <w:rPr>
          <w:rFonts w:eastAsia="Times New Roman"/>
          <w:b/>
          <w:bCs/>
          <w:sz w:val="14"/>
          <w:szCs w:val="14"/>
        </w:rPr>
        <w:t>FFICE</w:t>
      </w:r>
      <w:r>
        <w:rPr>
          <w:rFonts w:eastAsia="Times New Roman"/>
          <w:b/>
          <w:bCs/>
          <w:sz w:val="18"/>
          <w:szCs w:val="18"/>
        </w:rPr>
        <w:t xml:space="preserve"> U</w:t>
      </w:r>
      <w:r>
        <w:rPr>
          <w:rFonts w:eastAsia="Times New Roman"/>
          <w:b/>
          <w:bCs/>
          <w:sz w:val="14"/>
          <w:szCs w:val="14"/>
        </w:rPr>
        <w:t>NTIL</w:t>
      </w:r>
      <w:r>
        <w:rPr>
          <w:rFonts w:eastAsia="Times New Roman"/>
          <w:b/>
          <w:bCs/>
          <w:sz w:val="18"/>
          <w:szCs w:val="18"/>
        </w:rPr>
        <w:t xml:space="preserve"> T</w:t>
      </w:r>
      <w:r>
        <w:rPr>
          <w:rFonts w:eastAsia="Times New Roman"/>
          <w:b/>
          <w:bCs/>
          <w:sz w:val="14"/>
          <w:szCs w:val="14"/>
        </w:rPr>
        <w:t>HE</w:t>
      </w:r>
      <w:r>
        <w:rPr>
          <w:rFonts w:eastAsia="Times New Roman"/>
          <w:b/>
          <w:bCs/>
          <w:sz w:val="18"/>
          <w:szCs w:val="18"/>
        </w:rPr>
        <w:t xml:space="preserve"> 2024 A</w:t>
      </w:r>
      <w:r>
        <w:rPr>
          <w:rFonts w:eastAsia="Times New Roman"/>
          <w:b/>
          <w:bCs/>
          <w:sz w:val="14"/>
          <w:szCs w:val="14"/>
        </w:rPr>
        <w:t>NNUAL</w:t>
      </w:r>
      <w:r>
        <w:rPr>
          <w:rFonts w:eastAsia="Times New Roman"/>
          <w:b/>
          <w:bCs/>
          <w:sz w:val="18"/>
          <w:szCs w:val="18"/>
        </w:rPr>
        <w:t xml:space="preserve"> M</w:t>
      </w:r>
      <w:r>
        <w:rPr>
          <w:rFonts w:eastAsia="Times New Roman"/>
          <w:b/>
          <w:bCs/>
          <w:sz w:val="14"/>
          <w:szCs w:val="14"/>
        </w:rPr>
        <w:t>EETING</w:t>
      </w:r>
    </w:p>
    <w:p w14:paraId="45577632" w14:textId="77777777" w:rsidR="00EF662A" w:rsidRDefault="00EF662A">
      <w:pPr>
        <w:spacing w:line="117" w:lineRule="exact"/>
        <w:rPr>
          <w:sz w:val="20"/>
          <w:szCs w:val="20"/>
        </w:rPr>
      </w:pPr>
    </w:p>
    <w:p w14:paraId="475E33C1" w14:textId="77777777" w:rsidR="00EF662A" w:rsidRDefault="00C17793">
      <w:pPr>
        <w:ind w:left="120"/>
        <w:rPr>
          <w:sz w:val="20"/>
          <w:szCs w:val="20"/>
        </w:rPr>
      </w:pPr>
      <w:r>
        <w:rPr>
          <w:rFonts w:eastAsia="Times New Roman"/>
          <w:b/>
          <w:bCs/>
          <w:i/>
          <w:iCs/>
          <w:sz w:val="18"/>
          <w:szCs w:val="18"/>
        </w:rPr>
        <w:t>Ted White</w:t>
      </w:r>
      <w:r>
        <w:rPr>
          <w:rFonts w:eastAsia="Times New Roman"/>
          <w:i/>
          <w:iCs/>
          <w:sz w:val="18"/>
          <w:szCs w:val="18"/>
        </w:rPr>
        <w:t>, age 57</w:t>
      </w:r>
    </w:p>
    <w:p w14:paraId="03F459EB" w14:textId="77777777" w:rsidR="00EF662A" w:rsidRDefault="00EF662A">
      <w:pPr>
        <w:spacing w:line="121" w:lineRule="exact"/>
        <w:rPr>
          <w:sz w:val="20"/>
          <w:szCs w:val="20"/>
        </w:rPr>
      </w:pPr>
    </w:p>
    <w:p w14:paraId="502A47F0" w14:textId="77777777" w:rsidR="00EF662A" w:rsidRDefault="00C17793">
      <w:pPr>
        <w:spacing w:line="256" w:lineRule="auto"/>
        <w:ind w:left="120" w:right="40"/>
        <w:rPr>
          <w:sz w:val="20"/>
          <w:szCs w:val="20"/>
        </w:rPr>
      </w:pPr>
      <w:r>
        <w:rPr>
          <w:rFonts w:eastAsia="Times New Roman"/>
          <w:sz w:val="18"/>
          <w:szCs w:val="18"/>
        </w:rPr>
        <w:t xml:space="preserve">Ted White has served as our </w:t>
      </w:r>
      <w:r>
        <w:rPr>
          <w:rFonts w:eastAsia="Times New Roman"/>
          <w:sz w:val="18"/>
          <w:szCs w:val="18"/>
        </w:rPr>
        <w:t>President and Chief Executive Officer since 2017 and as a member of our Board of Directors since May 2018. Previously, from 2011 to 2017, Mr. White was the President and General Manager at Almirall, a global pharmaceutical company based in Barcelona, Spain</w:t>
      </w:r>
      <w:r>
        <w:rPr>
          <w:rFonts w:eastAsia="Times New Roman"/>
          <w:sz w:val="18"/>
          <w:szCs w:val="18"/>
        </w:rPr>
        <w:t xml:space="preserve"> with a focus on medical dermatology, the parent company of Aqua Pharmaceuticals. Prior to Aqua Pharmaceuticals, Mr. White was at Novartis from 1989 to 2010, where he served in a number of roles, most recently as a Managing Director. Mr. White holds a M.B.</w:t>
      </w:r>
      <w:r>
        <w:rPr>
          <w:rFonts w:eastAsia="Times New Roman"/>
          <w:sz w:val="18"/>
          <w:szCs w:val="18"/>
        </w:rPr>
        <w:t>A. from St. Joseph’s University and a B.A. in General Arts from Villanova University. Our Board of Directors believes that Mr. White is qualified to serve as a director based on his role as our President and Chief Executive Officer and his extensive manage</w:t>
      </w:r>
      <w:r>
        <w:rPr>
          <w:rFonts w:eastAsia="Times New Roman"/>
          <w:sz w:val="18"/>
          <w:szCs w:val="18"/>
        </w:rPr>
        <w:t>ment experience in the pharmaceutical industry.</w:t>
      </w:r>
    </w:p>
    <w:p w14:paraId="0116AB8A" w14:textId="77777777" w:rsidR="00EF662A" w:rsidRDefault="00EF662A">
      <w:pPr>
        <w:spacing w:line="291" w:lineRule="exact"/>
        <w:rPr>
          <w:sz w:val="20"/>
          <w:szCs w:val="20"/>
        </w:rPr>
      </w:pPr>
    </w:p>
    <w:p w14:paraId="5DBF8F71" w14:textId="77777777" w:rsidR="00EF662A" w:rsidRDefault="00C17793">
      <w:pPr>
        <w:ind w:left="120"/>
        <w:rPr>
          <w:sz w:val="20"/>
          <w:szCs w:val="20"/>
        </w:rPr>
      </w:pPr>
      <w:r>
        <w:rPr>
          <w:rFonts w:eastAsia="Times New Roman"/>
          <w:b/>
          <w:bCs/>
          <w:i/>
          <w:iCs/>
          <w:sz w:val="18"/>
          <w:szCs w:val="18"/>
        </w:rPr>
        <w:t>Mark Prygocki</w:t>
      </w:r>
      <w:r>
        <w:rPr>
          <w:rFonts w:eastAsia="Times New Roman"/>
          <w:i/>
          <w:iCs/>
          <w:sz w:val="18"/>
          <w:szCs w:val="18"/>
        </w:rPr>
        <w:t>, age 56</w:t>
      </w:r>
    </w:p>
    <w:p w14:paraId="18EED8BE" w14:textId="77777777" w:rsidR="00EF662A" w:rsidRDefault="00EF662A">
      <w:pPr>
        <w:spacing w:line="121" w:lineRule="exact"/>
        <w:rPr>
          <w:sz w:val="20"/>
          <w:szCs w:val="20"/>
        </w:rPr>
      </w:pPr>
    </w:p>
    <w:p w14:paraId="1DFDA52D" w14:textId="77777777" w:rsidR="00EF662A" w:rsidRDefault="00C17793">
      <w:pPr>
        <w:spacing w:line="267" w:lineRule="auto"/>
        <w:ind w:left="120" w:right="20"/>
        <w:rPr>
          <w:sz w:val="20"/>
          <w:szCs w:val="20"/>
        </w:rPr>
      </w:pPr>
      <w:r>
        <w:rPr>
          <w:rFonts w:eastAsia="Times New Roman"/>
          <w:sz w:val="17"/>
          <w:szCs w:val="17"/>
        </w:rPr>
        <w:t xml:space="preserve">Mark Prygocki has served as a member of our Board of Directors since May 2018. From 2017 until December 2019, he served as President, Chief Executive Officer and a member of the Board </w:t>
      </w:r>
      <w:r>
        <w:rPr>
          <w:rFonts w:eastAsia="Times New Roman"/>
          <w:sz w:val="17"/>
          <w:szCs w:val="17"/>
        </w:rPr>
        <w:t>of Directors of Illustris Pharmaceuticals, Inc., a privately held bio-development company. Prior to joining Illustris, Mr. Prygocki worked at Medicis Pharmaceutical Corporation, a biopharmaceutical company, for more than 20 years and served as President fr</w:t>
      </w:r>
      <w:r>
        <w:rPr>
          <w:rFonts w:eastAsia="Times New Roman"/>
          <w:sz w:val="17"/>
          <w:szCs w:val="17"/>
        </w:rPr>
        <w:t xml:space="preserve">om 2010 to 2012. Prior to that, Mr. Prygocki held several senior-level positions at Medicis, including Chief Operating Officer, Executive Vice President, and Chief Financial Officer and Treasurer. Since 2012, Mr. Prygocki has served as a consultant to the </w:t>
      </w:r>
      <w:r>
        <w:rPr>
          <w:rFonts w:eastAsia="Times New Roman"/>
          <w:sz w:val="17"/>
          <w:szCs w:val="17"/>
        </w:rPr>
        <w:t>pharmaceutical and retail industries through his consulting company. Mr. Prygocki’s previous experience includes work at Citigroup, an investment banking firm, in the regulatory reporting division and several years in the audit department of Ernst &amp; Young,</w:t>
      </w:r>
      <w:r>
        <w:rPr>
          <w:rFonts w:eastAsia="Times New Roman"/>
          <w:sz w:val="17"/>
          <w:szCs w:val="17"/>
        </w:rPr>
        <w:t xml:space="preserve"> LLP. Mr. Prygocki currently serves on the Board of Directors and held until May 2021 the title of Executive Director of Clarus Therapeutics Holdings, Inc. and is Chairman of its audit committee. Mr. Prygocki also served on the Board of Directors of Revanc</w:t>
      </w:r>
      <w:r>
        <w:rPr>
          <w:rFonts w:eastAsia="Times New Roman"/>
          <w:sz w:val="17"/>
          <w:szCs w:val="17"/>
        </w:rPr>
        <w:t>e Therapeutics, Inc. within the last five years. He is certified by the American Institute of Certified Public Accountants.</w:t>
      </w:r>
    </w:p>
    <w:p w14:paraId="26B67303" w14:textId="77777777" w:rsidR="00EF662A" w:rsidRDefault="00EF662A">
      <w:pPr>
        <w:spacing w:line="5" w:lineRule="exact"/>
        <w:rPr>
          <w:sz w:val="20"/>
          <w:szCs w:val="20"/>
        </w:rPr>
      </w:pPr>
    </w:p>
    <w:p w14:paraId="4066EE64" w14:textId="77777777" w:rsidR="00EF662A" w:rsidRDefault="00C17793">
      <w:pPr>
        <w:spacing w:line="255" w:lineRule="auto"/>
        <w:ind w:left="120"/>
        <w:rPr>
          <w:sz w:val="20"/>
          <w:szCs w:val="20"/>
        </w:rPr>
      </w:pPr>
      <w:r>
        <w:rPr>
          <w:rFonts w:eastAsia="Times New Roman"/>
          <w:sz w:val="18"/>
          <w:szCs w:val="18"/>
        </w:rPr>
        <w:t xml:space="preserve">Mr. Prygocki serves on the board of Whispering Hope Ranch Foundation, a non-profit organization that assists children with special </w:t>
      </w:r>
      <w:r>
        <w:rPr>
          <w:rFonts w:eastAsia="Times New Roman"/>
          <w:sz w:val="18"/>
          <w:szCs w:val="18"/>
        </w:rPr>
        <w:t>needs. Mr. Prygocki holds a B.S. in accounting from Pace University. Our Board of Directors believes that Mr. Prygocki should serve as a director based upon his operating experience and financial expertise in the biopharmaceutical industry, combined with h</w:t>
      </w:r>
      <w:r>
        <w:rPr>
          <w:rFonts w:eastAsia="Times New Roman"/>
          <w:sz w:val="18"/>
          <w:szCs w:val="18"/>
        </w:rPr>
        <w:t>is prior financial and board positions.</w:t>
      </w:r>
    </w:p>
    <w:p w14:paraId="47D443ED" w14:textId="77777777" w:rsidR="00EF662A" w:rsidRDefault="00EF662A">
      <w:pPr>
        <w:spacing w:line="118" w:lineRule="exact"/>
        <w:rPr>
          <w:sz w:val="20"/>
          <w:szCs w:val="20"/>
        </w:rPr>
      </w:pPr>
    </w:p>
    <w:p w14:paraId="353EAD85" w14:textId="77777777" w:rsidR="00EF662A" w:rsidRDefault="00C17793">
      <w:pPr>
        <w:ind w:right="-119"/>
        <w:jc w:val="center"/>
        <w:rPr>
          <w:sz w:val="20"/>
          <w:szCs w:val="20"/>
        </w:rPr>
      </w:pPr>
      <w:r>
        <w:rPr>
          <w:rFonts w:eastAsia="Times New Roman"/>
          <w:sz w:val="18"/>
          <w:szCs w:val="18"/>
        </w:rPr>
        <w:t>8.</w:t>
      </w:r>
    </w:p>
    <w:p w14:paraId="409399AA" w14:textId="77777777" w:rsidR="00EF662A" w:rsidRDefault="00EF662A">
      <w:pPr>
        <w:sectPr w:rsidR="00EF662A">
          <w:pgSz w:w="11900" w:h="16838"/>
          <w:pgMar w:top="455" w:right="439" w:bottom="1440" w:left="320" w:header="0" w:footer="0" w:gutter="0"/>
          <w:cols w:space="720" w:equalWidth="0">
            <w:col w:w="11140"/>
          </w:cols>
        </w:sectPr>
      </w:pPr>
    </w:p>
    <w:p w14:paraId="797ADA22" w14:textId="77777777" w:rsidR="00EF662A" w:rsidRDefault="00C17793">
      <w:pPr>
        <w:rPr>
          <w:sz w:val="20"/>
          <w:szCs w:val="20"/>
        </w:rPr>
      </w:pPr>
      <w:bookmarkStart w:id="11" w:name="page12"/>
      <w:bookmarkEnd w:id="11"/>
      <w:r>
        <w:rPr>
          <w:rFonts w:eastAsia="Times New Roman"/>
          <w:b/>
          <w:bCs/>
          <w:noProof/>
          <w:color w:val="0000EE"/>
          <w:sz w:val="18"/>
          <w:szCs w:val="18"/>
          <w:u w:val="single"/>
        </w:rPr>
        <w:lastRenderedPageBreak/>
        <w:drawing>
          <wp:anchor distT="0" distB="0" distL="114300" distR="114300" simplePos="0" relativeHeight="251651584" behindDoc="1" locked="0" layoutInCell="0" allowOverlap="1" wp14:anchorId="6D96EDBC" wp14:editId="522B35C3">
            <wp:simplePos x="0" y="0"/>
            <wp:positionH relativeFrom="page">
              <wp:posOffset>195580</wp:posOffset>
            </wp:positionH>
            <wp:positionV relativeFrom="page">
              <wp:posOffset>88900</wp:posOffset>
            </wp:positionV>
            <wp:extent cx="7174865" cy="3873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790F4036" w14:textId="77777777" w:rsidR="00EF662A" w:rsidRDefault="00EF662A">
      <w:pPr>
        <w:spacing w:line="305" w:lineRule="exact"/>
        <w:rPr>
          <w:sz w:val="20"/>
          <w:szCs w:val="20"/>
        </w:rPr>
      </w:pPr>
    </w:p>
    <w:p w14:paraId="591F4D2E" w14:textId="77777777" w:rsidR="00EF662A" w:rsidRDefault="00C17793">
      <w:pPr>
        <w:ind w:left="1640"/>
        <w:rPr>
          <w:sz w:val="20"/>
          <w:szCs w:val="20"/>
        </w:rPr>
      </w:pPr>
      <w:r>
        <w:rPr>
          <w:rFonts w:eastAsia="Times New Roman"/>
          <w:b/>
          <w:bCs/>
          <w:sz w:val="18"/>
          <w:szCs w:val="18"/>
        </w:rPr>
        <w:t>INFORMATION REGARDING THE BOARD OF DIRECTORS AND CORPORATE GOVERNANCE</w:t>
      </w:r>
    </w:p>
    <w:p w14:paraId="20E0B767" w14:textId="77777777" w:rsidR="00EF662A" w:rsidRDefault="00EF662A">
      <w:pPr>
        <w:spacing w:line="225" w:lineRule="exact"/>
        <w:rPr>
          <w:sz w:val="20"/>
          <w:szCs w:val="20"/>
        </w:rPr>
      </w:pPr>
    </w:p>
    <w:p w14:paraId="67E8AE27" w14:textId="77777777" w:rsidR="00EF662A" w:rsidRDefault="00C17793">
      <w:pPr>
        <w:ind w:left="120"/>
        <w:rPr>
          <w:sz w:val="20"/>
          <w:szCs w:val="20"/>
        </w:rPr>
      </w:pPr>
      <w:r>
        <w:rPr>
          <w:rFonts w:eastAsia="Times New Roman"/>
          <w:b/>
          <w:bCs/>
          <w:sz w:val="18"/>
          <w:szCs w:val="18"/>
        </w:rPr>
        <w:t>I</w:t>
      </w:r>
      <w:r>
        <w:rPr>
          <w:rFonts w:eastAsia="Times New Roman"/>
          <w:b/>
          <w:bCs/>
          <w:sz w:val="14"/>
          <w:szCs w:val="14"/>
        </w:rPr>
        <w:t>NDEPENDENCE</w:t>
      </w:r>
      <w:r>
        <w:rPr>
          <w:rFonts w:eastAsia="Times New Roman"/>
          <w:b/>
          <w:bCs/>
          <w:sz w:val="18"/>
          <w:szCs w:val="18"/>
        </w:rPr>
        <w:t xml:space="preserve"> O</w:t>
      </w:r>
      <w:r>
        <w:rPr>
          <w:rFonts w:eastAsia="Times New Roman"/>
          <w:b/>
          <w:bCs/>
          <w:sz w:val="14"/>
          <w:szCs w:val="14"/>
        </w:rPr>
        <w:t>F</w:t>
      </w:r>
      <w:r>
        <w:rPr>
          <w:rFonts w:eastAsia="Times New Roman"/>
          <w:b/>
          <w:bCs/>
          <w:sz w:val="18"/>
          <w:szCs w:val="18"/>
        </w:rPr>
        <w:t xml:space="preserve"> T</w:t>
      </w:r>
      <w:r>
        <w:rPr>
          <w:rFonts w:eastAsia="Times New Roman"/>
          <w:b/>
          <w:bCs/>
          <w:sz w:val="14"/>
          <w:szCs w:val="14"/>
        </w:rPr>
        <w:t>HE</w:t>
      </w:r>
      <w:r>
        <w:rPr>
          <w:rFonts w:eastAsia="Times New Roman"/>
          <w:b/>
          <w:bCs/>
          <w:sz w:val="18"/>
          <w:szCs w:val="18"/>
        </w:rPr>
        <w:t xml:space="preserve"> B</w:t>
      </w:r>
      <w:r>
        <w:rPr>
          <w:rFonts w:eastAsia="Times New Roman"/>
          <w:b/>
          <w:bCs/>
          <w:sz w:val="14"/>
          <w:szCs w:val="14"/>
        </w:rPr>
        <w:t>OARD</w:t>
      </w:r>
      <w:r>
        <w:rPr>
          <w:rFonts w:eastAsia="Times New Roman"/>
          <w:b/>
          <w:bCs/>
          <w:sz w:val="18"/>
          <w:szCs w:val="18"/>
        </w:rPr>
        <w:t xml:space="preserve"> O</w:t>
      </w:r>
      <w:r>
        <w:rPr>
          <w:rFonts w:eastAsia="Times New Roman"/>
          <w:b/>
          <w:bCs/>
          <w:sz w:val="14"/>
          <w:szCs w:val="14"/>
        </w:rPr>
        <w:t>F</w:t>
      </w:r>
      <w:r>
        <w:rPr>
          <w:rFonts w:eastAsia="Times New Roman"/>
          <w:b/>
          <w:bCs/>
          <w:sz w:val="18"/>
          <w:szCs w:val="18"/>
        </w:rPr>
        <w:t xml:space="preserve"> D</w:t>
      </w:r>
      <w:r>
        <w:rPr>
          <w:rFonts w:eastAsia="Times New Roman"/>
          <w:b/>
          <w:bCs/>
          <w:sz w:val="14"/>
          <w:szCs w:val="14"/>
        </w:rPr>
        <w:t>IRECTORS</w:t>
      </w:r>
    </w:p>
    <w:p w14:paraId="646DEFCC" w14:textId="77777777" w:rsidR="00EF662A" w:rsidRDefault="00EF662A">
      <w:pPr>
        <w:spacing w:line="121" w:lineRule="exact"/>
        <w:rPr>
          <w:sz w:val="20"/>
          <w:szCs w:val="20"/>
        </w:rPr>
      </w:pPr>
    </w:p>
    <w:p w14:paraId="689558F2" w14:textId="77777777" w:rsidR="00EF662A" w:rsidRDefault="00C17793">
      <w:pPr>
        <w:spacing w:line="254" w:lineRule="auto"/>
        <w:ind w:left="120" w:right="60"/>
        <w:rPr>
          <w:sz w:val="20"/>
          <w:szCs w:val="20"/>
        </w:rPr>
      </w:pPr>
      <w:r>
        <w:rPr>
          <w:rFonts w:eastAsia="Times New Roman"/>
          <w:sz w:val="18"/>
          <w:szCs w:val="18"/>
        </w:rPr>
        <w:t xml:space="preserve">Our Board of Directors has undertaken a review of the </w:t>
      </w:r>
      <w:r>
        <w:rPr>
          <w:rFonts w:eastAsia="Times New Roman"/>
          <w:sz w:val="18"/>
          <w:szCs w:val="18"/>
        </w:rPr>
        <w:t>independence of the directors and considered whether any director has a material relationship with us that could compromise his or her ability to exercise independent judgment in carrying out his or her responsibilities. Based upon information requested fr</w:t>
      </w:r>
      <w:r>
        <w:rPr>
          <w:rFonts w:eastAsia="Times New Roman"/>
          <w:sz w:val="18"/>
          <w:szCs w:val="18"/>
        </w:rPr>
        <w:t>om and provided by each director concerning such director’s background, employment and affiliations, including family relationships, our Board of Directors determined that Mr. Ballaron, Mr. Prygocki, Dr. Nguyen and Dr. Eichenfield, representing four of our</w:t>
      </w:r>
      <w:r>
        <w:rPr>
          <w:rFonts w:eastAsia="Times New Roman"/>
          <w:sz w:val="18"/>
          <w:szCs w:val="18"/>
        </w:rPr>
        <w:t xml:space="preserve"> seven directors, are “independent directors” as defined under current rules and regulations of the SEC and the listing standards of the Nasdaq Stock Market. In making these determinations, our Board of Directors considered the current and prior relationsh</w:t>
      </w:r>
      <w:r>
        <w:rPr>
          <w:rFonts w:eastAsia="Times New Roman"/>
          <w:sz w:val="18"/>
          <w:szCs w:val="18"/>
        </w:rPr>
        <w:t>ips that each non-employee director has with our company and all other facts and circumstances that our Board of Directors deemed relevant in determining their independence. There are no family relationships among any of our directors or executive officers</w:t>
      </w:r>
      <w:r>
        <w:rPr>
          <w:rFonts w:eastAsia="Times New Roman"/>
          <w:sz w:val="18"/>
          <w:szCs w:val="18"/>
        </w:rPr>
        <w:t>.</w:t>
      </w:r>
    </w:p>
    <w:p w14:paraId="44823513" w14:textId="77777777" w:rsidR="00EF662A" w:rsidRDefault="00EF662A">
      <w:pPr>
        <w:spacing w:line="296" w:lineRule="exact"/>
        <w:rPr>
          <w:sz w:val="20"/>
          <w:szCs w:val="20"/>
        </w:rPr>
      </w:pPr>
    </w:p>
    <w:p w14:paraId="523AE8BA" w14:textId="77777777" w:rsidR="00EF662A" w:rsidRDefault="00C17793">
      <w:pPr>
        <w:ind w:left="120"/>
        <w:rPr>
          <w:sz w:val="20"/>
          <w:szCs w:val="20"/>
        </w:rPr>
      </w:pPr>
      <w:r>
        <w:rPr>
          <w:rFonts w:eastAsia="Times New Roman"/>
          <w:b/>
          <w:bCs/>
          <w:sz w:val="18"/>
          <w:szCs w:val="18"/>
        </w:rPr>
        <w:t>B</w:t>
      </w:r>
      <w:r>
        <w:rPr>
          <w:rFonts w:eastAsia="Times New Roman"/>
          <w:b/>
          <w:bCs/>
          <w:sz w:val="14"/>
          <w:szCs w:val="14"/>
        </w:rPr>
        <w:t>OARD</w:t>
      </w:r>
      <w:r>
        <w:rPr>
          <w:rFonts w:eastAsia="Times New Roman"/>
          <w:b/>
          <w:bCs/>
          <w:sz w:val="18"/>
          <w:szCs w:val="18"/>
        </w:rPr>
        <w:t xml:space="preserve"> L</w:t>
      </w:r>
      <w:r>
        <w:rPr>
          <w:rFonts w:eastAsia="Times New Roman"/>
          <w:b/>
          <w:bCs/>
          <w:sz w:val="14"/>
          <w:szCs w:val="14"/>
        </w:rPr>
        <w:t>EADERSHIP</w:t>
      </w:r>
      <w:r>
        <w:rPr>
          <w:rFonts w:eastAsia="Times New Roman"/>
          <w:b/>
          <w:bCs/>
          <w:sz w:val="18"/>
          <w:szCs w:val="18"/>
        </w:rPr>
        <w:t xml:space="preserve"> S</w:t>
      </w:r>
      <w:r>
        <w:rPr>
          <w:rFonts w:eastAsia="Times New Roman"/>
          <w:b/>
          <w:bCs/>
          <w:sz w:val="14"/>
          <w:szCs w:val="14"/>
        </w:rPr>
        <w:t>TRUCTURE</w:t>
      </w:r>
    </w:p>
    <w:p w14:paraId="38FF04B5" w14:textId="77777777" w:rsidR="00EF662A" w:rsidRDefault="00EF662A">
      <w:pPr>
        <w:spacing w:line="121" w:lineRule="exact"/>
        <w:rPr>
          <w:sz w:val="20"/>
          <w:szCs w:val="20"/>
        </w:rPr>
      </w:pPr>
    </w:p>
    <w:p w14:paraId="2A646521" w14:textId="77777777" w:rsidR="00EF662A" w:rsidRDefault="00C17793">
      <w:pPr>
        <w:spacing w:line="255" w:lineRule="auto"/>
        <w:ind w:left="120" w:right="40"/>
        <w:rPr>
          <w:sz w:val="20"/>
          <w:szCs w:val="20"/>
        </w:rPr>
      </w:pPr>
      <w:r>
        <w:rPr>
          <w:rFonts w:eastAsia="Times New Roman"/>
          <w:sz w:val="18"/>
          <w:szCs w:val="18"/>
        </w:rPr>
        <w:t xml:space="preserve">The Board of Directors of the Company has a Chairman, Mr. Manning, who has authority, among other things, to call and preside over Board meetings, to set meeting agendas and to determine materials to be distributed to the </w:t>
      </w:r>
      <w:r>
        <w:rPr>
          <w:rFonts w:eastAsia="Times New Roman"/>
          <w:sz w:val="18"/>
          <w:szCs w:val="18"/>
        </w:rPr>
        <w:t>Board. Accordingly, the Board Chairman has substantial ability to shape the work of the Board. We believe that separation of the positions of Board Chairman and Chief Executive Officer reinforces the independence of the Board in its oversight of the busine</w:t>
      </w:r>
      <w:r>
        <w:rPr>
          <w:rFonts w:eastAsia="Times New Roman"/>
          <w:sz w:val="18"/>
          <w:szCs w:val="18"/>
        </w:rPr>
        <w:t>ss and affairs of the Company. In addition, we believe that having a Board Chairman creates an environment that is more conducive to objective evaluation and oversight of management’s performance, increasing management accountability and improving the abil</w:t>
      </w:r>
      <w:r>
        <w:rPr>
          <w:rFonts w:eastAsia="Times New Roman"/>
          <w:sz w:val="18"/>
          <w:szCs w:val="18"/>
        </w:rPr>
        <w:t>ity of the Board to monitor whether management’s actions are in the best interests of the Company and our stockholders. As a result, we believe that having a Board Chairman can enhance the effectiveness of the Board as a whole.</w:t>
      </w:r>
    </w:p>
    <w:p w14:paraId="68886081" w14:textId="77777777" w:rsidR="00EF662A" w:rsidRDefault="00EF662A">
      <w:pPr>
        <w:spacing w:line="293" w:lineRule="exact"/>
        <w:rPr>
          <w:sz w:val="20"/>
          <w:szCs w:val="20"/>
        </w:rPr>
      </w:pPr>
    </w:p>
    <w:p w14:paraId="52EB1392" w14:textId="77777777" w:rsidR="00EF662A" w:rsidRDefault="00C17793">
      <w:pPr>
        <w:ind w:left="120"/>
        <w:rPr>
          <w:sz w:val="20"/>
          <w:szCs w:val="20"/>
        </w:rPr>
      </w:pPr>
      <w:r>
        <w:rPr>
          <w:rFonts w:eastAsia="Times New Roman"/>
          <w:b/>
          <w:bCs/>
          <w:sz w:val="18"/>
          <w:szCs w:val="18"/>
        </w:rPr>
        <w:t>B</w:t>
      </w:r>
      <w:r>
        <w:rPr>
          <w:rFonts w:eastAsia="Times New Roman"/>
          <w:b/>
          <w:bCs/>
          <w:sz w:val="14"/>
          <w:szCs w:val="14"/>
        </w:rPr>
        <w:t>OARD</w:t>
      </w:r>
      <w:r>
        <w:rPr>
          <w:rFonts w:eastAsia="Times New Roman"/>
          <w:b/>
          <w:bCs/>
          <w:sz w:val="18"/>
          <w:szCs w:val="18"/>
        </w:rPr>
        <w:t xml:space="preserve"> D</w:t>
      </w:r>
      <w:r>
        <w:rPr>
          <w:rFonts w:eastAsia="Times New Roman"/>
          <w:b/>
          <w:bCs/>
          <w:sz w:val="14"/>
          <w:szCs w:val="14"/>
        </w:rPr>
        <w:t>IVERSITY</w:t>
      </w:r>
    </w:p>
    <w:p w14:paraId="1F5AB8A9" w14:textId="77777777" w:rsidR="00EF662A" w:rsidRDefault="00EF662A">
      <w:pPr>
        <w:spacing w:line="266" w:lineRule="exact"/>
        <w:rPr>
          <w:sz w:val="20"/>
          <w:szCs w:val="20"/>
        </w:rPr>
      </w:pPr>
    </w:p>
    <w:p w14:paraId="766ADF18" w14:textId="77777777" w:rsidR="00EF662A" w:rsidRDefault="00C17793">
      <w:pPr>
        <w:ind w:right="-179"/>
        <w:jc w:val="center"/>
        <w:rPr>
          <w:sz w:val="20"/>
          <w:szCs w:val="20"/>
        </w:rPr>
      </w:pPr>
      <w:r>
        <w:rPr>
          <w:rFonts w:eastAsia="Times New Roman"/>
          <w:b/>
          <w:bCs/>
          <w:sz w:val="18"/>
          <w:szCs w:val="18"/>
        </w:rPr>
        <w:t>Board Dive</w:t>
      </w:r>
      <w:r>
        <w:rPr>
          <w:rFonts w:eastAsia="Times New Roman"/>
          <w:b/>
          <w:bCs/>
          <w:sz w:val="18"/>
          <w:szCs w:val="18"/>
        </w:rPr>
        <w:t>rsity Matrix (as of March 31, 2022)</w:t>
      </w:r>
    </w:p>
    <w:p w14:paraId="7CFD824B" w14:textId="77777777" w:rsidR="00EF662A" w:rsidRDefault="00C17793">
      <w:pPr>
        <w:spacing w:line="20" w:lineRule="exact"/>
        <w:rPr>
          <w:sz w:val="20"/>
          <w:szCs w:val="20"/>
        </w:rPr>
      </w:pPr>
      <w:r>
        <w:rPr>
          <w:noProof/>
          <w:sz w:val="20"/>
          <w:szCs w:val="20"/>
        </w:rPr>
        <w:drawing>
          <wp:anchor distT="0" distB="0" distL="114300" distR="114300" simplePos="0" relativeHeight="251652608" behindDoc="1" locked="0" layoutInCell="0" allowOverlap="1" wp14:anchorId="5EBA6C67" wp14:editId="30DDA135">
            <wp:simplePos x="0" y="0"/>
            <wp:positionH relativeFrom="column">
              <wp:posOffset>73660</wp:posOffset>
            </wp:positionH>
            <wp:positionV relativeFrom="paragraph">
              <wp:posOffset>-125095</wp:posOffset>
            </wp:positionV>
            <wp:extent cx="7003415" cy="14230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srcRect/>
                    <a:stretch>
                      <a:fillRect/>
                    </a:stretch>
                  </pic:blipFill>
                  <pic:spPr bwMode="auto">
                    <a:xfrm>
                      <a:off x="0" y="0"/>
                      <a:ext cx="7003415" cy="1423035"/>
                    </a:xfrm>
                    <a:prstGeom prst="rect">
                      <a:avLst/>
                    </a:prstGeom>
                    <a:noFill/>
                  </pic:spPr>
                </pic:pic>
              </a:graphicData>
            </a:graphic>
          </wp:anchor>
        </w:drawing>
      </w:r>
    </w:p>
    <w:p w14:paraId="247C6AB6" w14:textId="77777777" w:rsidR="00EF662A" w:rsidRDefault="00EF662A">
      <w:pPr>
        <w:spacing w:line="11"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5240"/>
        <w:gridCol w:w="1400"/>
        <w:gridCol w:w="1240"/>
        <w:gridCol w:w="1680"/>
        <w:gridCol w:w="1460"/>
      </w:tblGrid>
      <w:tr w:rsidR="00EF662A" w14:paraId="1FD8436D" w14:textId="77777777">
        <w:trPr>
          <w:trHeight w:val="142"/>
        </w:trPr>
        <w:tc>
          <w:tcPr>
            <w:tcW w:w="5240" w:type="dxa"/>
            <w:tcBorders>
              <w:top w:val="single" w:sz="8" w:space="0" w:color="auto"/>
              <w:bottom w:val="single" w:sz="8" w:space="0" w:color="auto"/>
              <w:right w:val="single" w:sz="8" w:space="0" w:color="auto"/>
            </w:tcBorders>
            <w:vAlign w:val="bottom"/>
          </w:tcPr>
          <w:p w14:paraId="54169E82" w14:textId="77777777" w:rsidR="00EF662A" w:rsidRDefault="00C17793">
            <w:pPr>
              <w:spacing w:line="142" w:lineRule="exact"/>
              <w:ind w:left="180"/>
              <w:rPr>
                <w:sz w:val="20"/>
                <w:szCs w:val="20"/>
              </w:rPr>
            </w:pPr>
            <w:r>
              <w:rPr>
                <w:rFonts w:eastAsia="Times New Roman"/>
                <w:sz w:val="14"/>
                <w:szCs w:val="14"/>
              </w:rPr>
              <w:t>Total Number of Directors</w:t>
            </w:r>
          </w:p>
        </w:tc>
        <w:tc>
          <w:tcPr>
            <w:tcW w:w="1400" w:type="dxa"/>
            <w:tcBorders>
              <w:top w:val="single" w:sz="8" w:space="0" w:color="auto"/>
              <w:bottom w:val="single" w:sz="8" w:space="0" w:color="auto"/>
            </w:tcBorders>
            <w:vAlign w:val="bottom"/>
          </w:tcPr>
          <w:p w14:paraId="02CBCBA1" w14:textId="77777777" w:rsidR="00EF662A" w:rsidRDefault="00EF662A">
            <w:pPr>
              <w:rPr>
                <w:sz w:val="12"/>
                <w:szCs w:val="12"/>
              </w:rPr>
            </w:pPr>
          </w:p>
        </w:tc>
        <w:tc>
          <w:tcPr>
            <w:tcW w:w="1240" w:type="dxa"/>
            <w:tcBorders>
              <w:top w:val="single" w:sz="8" w:space="0" w:color="auto"/>
              <w:bottom w:val="single" w:sz="8" w:space="0" w:color="auto"/>
            </w:tcBorders>
            <w:vAlign w:val="bottom"/>
          </w:tcPr>
          <w:p w14:paraId="5F4F9044" w14:textId="77777777" w:rsidR="00EF662A" w:rsidRDefault="00EF662A">
            <w:pPr>
              <w:rPr>
                <w:sz w:val="12"/>
                <w:szCs w:val="12"/>
              </w:rPr>
            </w:pPr>
          </w:p>
        </w:tc>
        <w:tc>
          <w:tcPr>
            <w:tcW w:w="1680" w:type="dxa"/>
            <w:tcBorders>
              <w:top w:val="single" w:sz="8" w:space="0" w:color="auto"/>
              <w:bottom w:val="single" w:sz="8" w:space="0" w:color="auto"/>
            </w:tcBorders>
            <w:vAlign w:val="bottom"/>
          </w:tcPr>
          <w:p w14:paraId="0A5E6410" w14:textId="77777777" w:rsidR="00EF662A" w:rsidRDefault="00C17793">
            <w:pPr>
              <w:spacing w:line="142" w:lineRule="exact"/>
              <w:ind w:left="600"/>
              <w:rPr>
                <w:sz w:val="20"/>
                <w:szCs w:val="20"/>
              </w:rPr>
            </w:pPr>
            <w:r>
              <w:rPr>
                <w:rFonts w:eastAsia="Times New Roman"/>
                <w:sz w:val="14"/>
                <w:szCs w:val="14"/>
              </w:rPr>
              <w:t>7</w:t>
            </w:r>
          </w:p>
        </w:tc>
        <w:tc>
          <w:tcPr>
            <w:tcW w:w="1460" w:type="dxa"/>
            <w:tcBorders>
              <w:top w:val="single" w:sz="8" w:space="0" w:color="auto"/>
              <w:bottom w:val="single" w:sz="8" w:space="0" w:color="auto"/>
            </w:tcBorders>
            <w:vAlign w:val="bottom"/>
          </w:tcPr>
          <w:p w14:paraId="62317EBF" w14:textId="77777777" w:rsidR="00EF662A" w:rsidRDefault="00EF662A">
            <w:pPr>
              <w:rPr>
                <w:sz w:val="12"/>
                <w:szCs w:val="12"/>
              </w:rPr>
            </w:pPr>
          </w:p>
        </w:tc>
      </w:tr>
      <w:tr w:rsidR="00EF662A" w14:paraId="78FF3D6D" w14:textId="77777777">
        <w:trPr>
          <w:trHeight w:val="117"/>
        </w:trPr>
        <w:tc>
          <w:tcPr>
            <w:tcW w:w="5240" w:type="dxa"/>
            <w:tcBorders>
              <w:left w:val="single" w:sz="8" w:space="0" w:color="D8D8D8"/>
              <w:right w:val="single" w:sz="8" w:space="0" w:color="auto"/>
            </w:tcBorders>
            <w:shd w:val="clear" w:color="auto" w:fill="D8D8D8"/>
            <w:vAlign w:val="bottom"/>
          </w:tcPr>
          <w:p w14:paraId="469F5E80" w14:textId="77777777" w:rsidR="00EF662A" w:rsidRDefault="00EF662A">
            <w:pPr>
              <w:rPr>
                <w:sz w:val="10"/>
                <w:szCs w:val="10"/>
              </w:rPr>
            </w:pPr>
          </w:p>
        </w:tc>
        <w:tc>
          <w:tcPr>
            <w:tcW w:w="1400" w:type="dxa"/>
            <w:tcBorders>
              <w:right w:val="single" w:sz="8" w:space="0" w:color="auto"/>
            </w:tcBorders>
            <w:shd w:val="clear" w:color="auto" w:fill="D8D8D8"/>
            <w:vAlign w:val="bottom"/>
          </w:tcPr>
          <w:p w14:paraId="6AF92D4A" w14:textId="77777777" w:rsidR="00EF662A" w:rsidRDefault="00EF662A">
            <w:pPr>
              <w:rPr>
                <w:sz w:val="10"/>
                <w:szCs w:val="10"/>
              </w:rPr>
            </w:pPr>
          </w:p>
        </w:tc>
        <w:tc>
          <w:tcPr>
            <w:tcW w:w="1240" w:type="dxa"/>
            <w:tcBorders>
              <w:right w:val="single" w:sz="8" w:space="0" w:color="auto"/>
            </w:tcBorders>
            <w:shd w:val="clear" w:color="auto" w:fill="D8D8D8"/>
            <w:vAlign w:val="bottom"/>
          </w:tcPr>
          <w:p w14:paraId="744B5316" w14:textId="77777777" w:rsidR="00EF662A" w:rsidRDefault="00EF662A">
            <w:pPr>
              <w:rPr>
                <w:sz w:val="10"/>
                <w:szCs w:val="10"/>
              </w:rPr>
            </w:pPr>
          </w:p>
        </w:tc>
        <w:tc>
          <w:tcPr>
            <w:tcW w:w="1680" w:type="dxa"/>
            <w:tcBorders>
              <w:right w:val="single" w:sz="8" w:space="0" w:color="auto"/>
            </w:tcBorders>
            <w:shd w:val="clear" w:color="auto" w:fill="D8D8D8"/>
            <w:vAlign w:val="bottom"/>
          </w:tcPr>
          <w:p w14:paraId="08BF5FB8" w14:textId="77777777" w:rsidR="00EF662A" w:rsidRDefault="00EF662A">
            <w:pPr>
              <w:rPr>
                <w:sz w:val="10"/>
                <w:szCs w:val="10"/>
              </w:rPr>
            </w:pPr>
          </w:p>
        </w:tc>
        <w:tc>
          <w:tcPr>
            <w:tcW w:w="1460" w:type="dxa"/>
            <w:shd w:val="clear" w:color="auto" w:fill="D8D8D8"/>
            <w:vAlign w:val="bottom"/>
          </w:tcPr>
          <w:p w14:paraId="30C7B889" w14:textId="77777777" w:rsidR="00EF662A" w:rsidRDefault="00C17793">
            <w:pPr>
              <w:spacing w:line="118" w:lineRule="exact"/>
              <w:ind w:left="880"/>
              <w:rPr>
                <w:sz w:val="20"/>
                <w:szCs w:val="20"/>
              </w:rPr>
            </w:pPr>
            <w:r>
              <w:rPr>
                <w:rFonts w:eastAsia="Times New Roman"/>
                <w:b/>
                <w:bCs/>
                <w:sz w:val="13"/>
                <w:szCs w:val="13"/>
              </w:rPr>
              <w:t>Did Not</w:t>
            </w:r>
          </w:p>
        </w:tc>
      </w:tr>
      <w:tr w:rsidR="00EF662A" w14:paraId="28A9D801" w14:textId="77777777">
        <w:trPr>
          <w:trHeight w:val="143"/>
        </w:trPr>
        <w:tc>
          <w:tcPr>
            <w:tcW w:w="5240" w:type="dxa"/>
            <w:tcBorders>
              <w:left w:val="single" w:sz="8" w:space="0" w:color="D8D8D8"/>
              <w:bottom w:val="single" w:sz="8" w:space="0" w:color="auto"/>
              <w:right w:val="single" w:sz="8" w:space="0" w:color="auto"/>
            </w:tcBorders>
            <w:shd w:val="clear" w:color="auto" w:fill="D8D8D8"/>
            <w:vAlign w:val="bottom"/>
          </w:tcPr>
          <w:p w14:paraId="72E480BF" w14:textId="77777777" w:rsidR="00EF662A" w:rsidRDefault="00EF662A">
            <w:pPr>
              <w:rPr>
                <w:sz w:val="12"/>
                <w:szCs w:val="12"/>
              </w:rPr>
            </w:pPr>
          </w:p>
        </w:tc>
        <w:tc>
          <w:tcPr>
            <w:tcW w:w="1400" w:type="dxa"/>
            <w:tcBorders>
              <w:bottom w:val="single" w:sz="8" w:space="0" w:color="D8D8D8"/>
              <w:right w:val="single" w:sz="8" w:space="0" w:color="auto"/>
            </w:tcBorders>
            <w:shd w:val="clear" w:color="auto" w:fill="D8D8D8"/>
            <w:vAlign w:val="bottom"/>
          </w:tcPr>
          <w:p w14:paraId="432C0CDB" w14:textId="77777777" w:rsidR="00EF662A" w:rsidRDefault="00EF662A">
            <w:pPr>
              <w:rPr>
                <w:sz w:val="12"/>
                <w:szCs w:val="12"/>
              </w:rPr>
            </w:pPr>
          </w:p>
        </w:tc>
        <w:tc>
          <w:tcPr>
            <w:tcW w:w="1240" w:type="dxa"/>
            <w:tcBorders>
              <w:bottom w:val="single" w:sz="8" w:space="0" w:color="D8D8D8"/>
              <w:right w:val="single" w:sz="8" w:space="0" w:color="auto"/>
            </w:tcBorders>
            <w:shd w:val="clear" w:color="auto" w:fill="D8D8D8"/>
            <w:vAlign w:val="bottom"/>
          </w:tcPr>
          <w:p w14:paraId="0BF615F0" w14:textId="77777777" w:rsidR="00EF662A" w:rsidRDefault="00EF662A">
            <w:pPr>
              <w:rPr>
                <w:sz w:val="12"/>
                <w:szCs w:val="12"/>
              </w:rPr>
            </w:pPr>
          </w:p>
        </w:tc>
        <w:tc>
          <w:tcPr>
            <w:tcW w:w="1680" w:type="dxa"/>
            <w:tcBorders>
              <w:bottom w:val="single" w:sz="8" w:space="0" w:color="D8D8D8"/>
              <w:right w:val="single" w:sz="8" w:space="0" w:color="auto"/>
            </w:tcBorders>
            <w:shd w:val="clear" w:color="auto" w:fill="D8D8D8"/>
            <w:vAlign w:val="bottom"/>
          </w:tcPr>
          <w:p w14:paraId="7AB44CA2" w14:textId="77777777" w:rsidR="00EF662A" w:rsidRDefault="00EF662A">
            <w:pPr>
              <w:rPr>
                <w:sz w:val="12"/>
                <w:szCs w:val="12"/>
              </w:rPr>
            </w:pPr>
          </w:p>
        </w:tc>
        <w:tc>
          <w:tcPr>
            <w:tcW w:w="1460" w:type="dxa"/>
            <w:tcBorders>
              <w:bottom w:val="single" w:sz="8" w:space="0" w:color="D8D8D8"/>
            </w:tcBorders>
            <w:shd w:val="clear" w:color="auto" w:fill="D8D8D8"/>
            <w:vAlign w:val="bottom"/>
          </w:tcPr>
          <w:p w14:paraId="71ECE8BF" w14:textId="77777777" w:rsidR="00EF662A" w:rsidRDefault="00C17793">
            <w:pPr>
              <w:spacing w:line="143" w:lineRule="exact"/>
              <w:ind w:left="880"/>
              <w:rPr>
                <w:sz w:val="20"/>
                <w:szCs w:val="20"/>
              </w:rPr>
            </w:pPr>
            <w:r>
              <w:rPr>
                <w:rFonts w:eastAsia="Times New Roman"/>
                <w:b/>
                <w:bCs/>
                <w:sz w:val="14"/>
                <w:szCs w:val="14"/>
              </w:rPr>
              <w:t>Disclose</w:t>
            </w:r>
          </w:p>
        </w:tc>
      </w:tr>
      <w:tr w:rsidR="00EF662A" w14:paraId="1D9278C6" w14:textId="77777777">
        <w:trPr>
          <w:trHeight w:val="152"/>
        </w:trPr>
        <w:tc>
          <w:tcPr>
            <w:tcW w:w="5240" w:type="dxa"/>
            <w:tcBorders>
              <w:left w:val="single" w:sz="8" w:space="0" w:color="auto"/>
              <w:bottom w:val="single" w:sz="8" w:space="0" w:color="auto"/>
              <w:right w:val="single" w:sz="8" w:space="0" w:color="auto"/>
            </w:tcBorders>
            <w:shd w:val="clear" w:color="auto" w:fill="D8D8D8"/>
            <w:vAlign w:val="bottom"/>
          </w:tcPr>
          <w:p w14:paraId="16D07881" w14:textId="77777777" w:rsidR="00EF662A" w:rsidRDefault="00EF662A">
            <w:pPr>
              <w:rPr>
                <w:sz w:val="13"/>
                <w:szCs w:val="13"/>
              </w:rPr>
            </w:pPr>
          </w:p>
        </w:tc>
        <w:tc>
          <w:tcPr>
            <w:tcW w:w="1400" w:type="dxa"/>
            <w:tcBorders>
              <w:bottom w:val="single" w:sz="8" w:space="0" w:color="auto"/>
              <w:right w:val="single" w:sz="8" w:space="0" w:color="auto"/>
            </w:tcBorders>
            <w:shd w:val="clear" w:color="auto" w:fill="D8D8D8"/>
            <w:vAlign w:val="bottom"/>
          </w:tcPr>
          <w:p w14:paraId="56ABB40B" w14:textId="77777777" w:rsidR="00EF662A" w:rsidRDefault="00C17793">
            <w:pPr>
              <w:spacing w:line="142" w:lineRule="exact"/>
              <w:jc w:val="right"/>
              <w:rPr>
                <w:sz w:val="20"/>
                <w:szCs w:val="20"/>
              </w:rPr>
            </w:pPr>
            <w:r>
              <w:rPr>
                <w:rFonts w:eastAsia="Times New Roman"/>
                <w:b/>
                <w:bCs/>
                <w:sz w:val="14"/>
                <w:szCs w:val="14"/>
              </w:rPr>
              <w:t>Female</w:t>
            </w:r>
          </w:p>
        </w:tc>
        <w:tc>
          <w:tcPr>
            <w:tcW w:w="1240" w:type="dxa"/>
            <w:tcBorders>
              <w:bottom w:val="single" w:sz="8" w:space="0" w:color="auto"/>
              <w:right w:val="single" w:sz="8" w:space="0" w:color="auto"/>
            </w:tcBorders>
            <w:shd w:val="clear" w:color="auto" w:fill="D8D8D8"/>
            <w:vAlign w:val="bottom"/>
          </w:tcPr>
          <w:p w14:paraId="1426F945" w14:textId="77777777" w:rsidR="00EF662A" w:rsidRDefault="00C17793">
            <w:pPr>
              <w:spacing w:line="142" w:lineRule="exact"/>
              <w:jc w:val="right"/>
              <w:rPr>
                <w:sz w:val="20"/>
                <w:szCs w:val="20"/>
              </w:rPr>
            </w:pPr>
            <w:r>
              <w:rPr>
                <w:rFonts w:eastAsia="Times New Roman"/>
                <w:b/>
                <w:bCs/>
                <w:sz w:val="14"/>
                <w:szCs w:val="14"/>
              </w:rPr>
              <w:t>Male</w:t>
            </w:r>
          </w:p>
        </w:tc>
        <w:tc>
          <w:tcPr>
            <w:tcW w:w="1680" w:type="dxa"/>
            <w:tcBorders>
              <w:bottom w:val="single" w:sz="8" w:space="0" w:color="auto"/>
              <w:right w:val="single" w:sz="8" w:space="0" w:color="auto"/>
            </w:tcBorders>
            <w:shd w:val="clear" w:color="auto" w:fill="D8D8D8"/>
            <w:vAlign w:val="bottom"/>
          </w:tcPr>
          <w:p w14:paraId="3635756E" w14:textId="77777777" w:rsidR="00EF662A" w:rsidRDefault="00C17793">
            <w:pPr>
              <w:spacing w:line="142" w:lineRule="exact"/>
              <w:ind w:left="880"/>
              <w:rPr>
                <w:sz w:val="20"/>
                <w:szCs w:val="20"/>
              </w:rPr>
            </w:pPr>
            <w:r>
              <w:rPr>
                <w:rFonts w:eastAsia="Times New Roman"/>
                <w:b/>
                <w:bCs/>
                <w:sz w:val="14"/>
                <w:szCs w:val="14"/>
              </w:rPr>
              <w:t>Non-Binary</w:t>
            </w:r>
          </w:p>
        </w:tc>
        <w:tc>
          <w:tcPr>
            <w:tcW w:w="1460" w:type="dxa"/>
            <w:tcBorders>
              <w:bottom w:val="single" w:sz="8" w:space="0" w:color="auto"/>
            </w:tcBorders>
            <w:shd w:val="clear" w:color="auto" w:fill="D8D8D8"/>
            <w:vAlign w:val="bottom"/>
          </w:tcPr>
          <w:p w14:paraId="3BE6BAA1" w14:textId="77777777" w:rsidR="00EF662A" w:rsidRDefault="00C17793">
            <w:pPr>
              <w:spacing w:line="142" w:lineRule="exact"/>
              <w:ind w:left="880"/>
              <w:rPr>
                <w:sz w:val="20"/>
                <w:szCs w:val="20"/>
              </w:rPr>
            </w:pPr>
            <w:r>
              <w:rPr>
                <w:rFonts w:eastAsia="Times New Roman"/>
                <w:b/>
                <w:bCs/>
                <w:sz w:val="14"/>
                <w:szCs w:val="14"/>
              </w:rPr>
              <w:t>Gender</w:t>
            </w:r>
          </w:p>
        </w:tc>
      </w:tr>
      <w:tr w:rsidR="00EF662A" w14:paraId="7CA31422" w14:textId="77777777">
        <w:trPr>
          <w:trHeight w:val="216"/>
        </w:trPr>
        <w:tc>
          <w:tcPr>
            <w:tcW w:w="5240" w:type="dxa"/>
            <w:tcBorders>
              <w:left w:val="single" w:sz="8" w:space="0" w:color="auto"/>
              <w:bottom w:val="single" w:sz="8" w:space="0" w:color="auto"/>
              <w:right w:val="single" w:sz="8" w:space="0" w:color="auto"/>
            </w:tcBorders>
            <w:shd w:val="clear" w:color="auto" w:fill="D8D8D8"/>
            <w:vAlign w:val="bottom"/>
          </w:tcPr>
          <w:p w14:paraId="173005F2" w14:textId="77777777" w:rsidR="00EF662A" w:rsidRDefault="00C17793">
            <w:pPr>
              <w:ind w:left="200"/>
              <w:rPr>
                <w:sz w:val="20"/>
                <w:szCs w:val="20"/>
              </w:rPr>
            </w:pPr>
            <w:r>
              <w:rPr>
                <w:rFonts w:eastAsia="Times New Roman"/>
                <w:b/>
                <w:bCs/>
                <w:sz w:val="18"/>
                <w:szCs w:val="18"/>
              </w:rPr>
              <w:t>Part I: Gender Identity</w:t>
            </w:r>
          </w:p>
        </w:tc>
        <w:tc>
          <w:tcPr>
            <w:tcW w:w="1400" w:type="dxa"/>
            <w:tcBorders>
              <w:bottom w:val="single" w:sz="8" w:space="0" w:color="auto"/>
              <w:right w:val="single" w:sz="8" w:space="0" w:color="auto"/>
            </w:tcBorders>
            <w:shd w:val="clear" w:color="auto" w:fill="D8D8D8"/>
            <w:vAlign w:val="bottom"/>
          </w:tcPr>
          <w:p w14:paraId="2860C95E" w14:textId="77777777" w:rsidR="00EF662A" w:rsidRDefault="00EF662A">
            <w:pPr>
              <w:rPr>
                <w:sz w:val="18"/>
                <w:szCs w:val="18"/>
              </w:rPr>
            </w:pPr>
          </w:p>
        </w:tc>
        <w:tc>
          <w:tcPr>
            <w:tcW w:w="1240" w:type="dxa"/>
            <w:tcBorders>
              <w:bottom w:val="single" w:sz="8" w:space="0" w:color="auto"/>
              <w:right w:val="single" w:sz="8" w:space="0" w:color="auto"/>
            </w:tcBorders>
            <w:shd w:val="clear" w:color="auto" w:fill="D8D8D8"/>
            <w:vAlign w:val="bottom"/>
          </w:tcPr>
          <w:p w14:paraId="2419D452" w14:textId="77777777" w:rsidR="00EF662A" w:rsidRDefault="00EF662A">
            <w:pPr>
              <w:rPr>
                <w:sz w:val="18"/>
                <w:szCs w:val="18"/>
              </w:rPr>
            </w:pPr>
          </w:p>
        </w:tc>
        <w:tc>
          <w:tcPr>
            <w:tcW w:w="1680" w:type="dxa"/>
            <w:tcBorders>
              <w:bottom w:val="single" w:sz="8" w:space="0" w:color="auto"/>
              <w:right w:val="single" w:sz="8" w:space="0" w:color="auto"/>
            </w:tcBorders>
            <w:shd w:val="clear" w:color="auto" w:fill="D8D8D8"/>
            <w:vAlign w:val="bottom"/>
          </w:tcPr>
          <w:p w14:paraId="0DF317F9" w14:textId="77777777" w:rsidR="00EF662A" w:rsidRDefault="00EF662A">
            <w:pPr>
              <w:rPr>
                <w:sz w:val="18"/>
                <w:szCs w:val="18"/>
              </w:rPr>
            </w:pPr>
          </w:p>
        </w:tc>
        <w:tc>
          <w:tcPr>
            <w:tcW w:w="1460" w:type="dxa"/>
            <w:tcBorders>
              <w:bottom w:val="single" w:sz="8" w:space="0" w:color="auto"/>
            </w:tcBorders>
            <w:shd w:val="clear" w:color="auto" w:fill="D8D8D8"/>
            <w:vAlign w:val="bottom"/>
          </w:tcPr>
          <w:p w14:paraId="41EB5830" w14:textId="77777777" w:rsidR="00EF662A" w:rsidRDefault="00EF662A">
            <w:pPr>
              <w:rPr>
                <w:sz w:val="18"/>
                <w:szCs w:val="18"/>
              </w:rPr>
            </w:pPr>
          </w:p>
        </w:tc>
      </w:tr>
      <w:tr w:rsidR="00EF662A" w14:paraId="4628C44D" w14:textId="77777777">
        <w:trPr>
          <w:trHeight w:val="210"/>
        </w:trPr>
        <w:tc>
          <w:tcPr>
            <w:tcW w:w="5240" w:type="dxa"/>
            <w:tcBorders>
              <w:left w:val="single" w:sz="8" w:space="0" w:color="auto"/>
              <w:bottom w:val="single" w:sz="8" w:space="0" w:color="auto"/>
              <w:right w:val="single" w:sz="8" w:space="0" w:color="auto"/>
            </w:tcBorders>
            <w:vAlign w:val="bottom"/>
          </w:tcPr>
          <w:p w14:paraId="17484F5F" w14:textId="77777777" w:rsidR="00EF662A" w:rsidRDefault="00C17793">
            <w:pPr>
              <w:ind w:left="200"/>
              <w:rPr>
                <w:sz w:val="20"/>
                <w:szCs w:val="20"/>
              </w:rPr>
            </w:pPr>
            <w:r>
              <w:rPr>
                <w:rFonts w:eastAsia="Times New Roman"/>
                <w:sz w:val="18"/>
                <w:szCs w:val="18"/>
              </w:rPr>
              <w:t>Directors</w:t>
            </w:r>
          </w:p>
        </w:tc>
        <w:tc>
          <w:tcPr>
            <w:tcW w:w="1400" w:type="dxa"/>
            <w:tcBorders>
              <w:bottom w:val="single" w:sz="8" w:space="0" w:color="auto"/>
              <w:right w:val="single" w:sz="8" w:space="0" w:color="auto"/>
            </w:tcBorders>
            <w:vAlign w:val="bottom"/>
          </w:tcPr>
          <w:p w14:paraId="4C199C18" w14:textId="77777777" w:rsidR="00EF662A" w:rsidRDefault="00C17793">
            <w:pPr>
              <w:jc w:val="right"/>
              <w:rPr>
                <w:sz w:val="20"/>
                <w:szCs w:val="20"/>
              </w:rPr>
            </w:pPr>
            <w:r>
              <w:rPr>
                <w:rFonts w:eastAsia="Times New Roman"/>
                <w:sz w:val="18"/>
                <w:szCs w:val="18"/>
              </w:rPr>
              <w:t>1</w:t>
            </w:r>
          </w:p>
        </w:tc>
        <w:tc>
          <w:tcPr>
            <w:tcW w:w="1240" w:type="dxa"/>
            <w:tcBorders>
              <w:bottom w:val="single" w:sz="8" w:space="0" w:color="auto"/>
              <w:right w:val="single" w:sz="8" w:space="0" w:color="auto"/>
            </w:tcBorders>
            <w:vAlign w:val="bottom"/>
          </w:tcPr>
          <w:p w14:paraId="0D86217C" w14:textId="77777777" w:rsidR="00EF662A" w:rsidRDefault="00C17793">
            <w:pPr>
              <w:jc w:val="right"/>
              <w:rPr>
                <w:sz w:val="20"/>
                <w:szCs w:val="20"/>
              </w:rPr>
            </w:pPr>
            <w:r>
              <w:rPr>
                <w:rFonts w:eastAsia="Times New Roman"/>
                <w:sz w:val="18"/>
                <w:szCs w:val="18"/>
              </w:rPr>
              <w:t>4</w:t>
            </w:r>
          </w:p>
        </w:tc>
        <w:tc>
          <w:tcPr>
            <w:tcW w:w="1680" w:type="dxa"/>
            <w:tcBorders>
              <w:bottom w:val="single" w:sz="8" w:space="0" w:color="auto"/>
              <w:right w:val="single" w:sz="8" w:space="0" w:color="auto"/>
            </w:tcBorders>
            <w:vAlign w:val="bottom"/>
          </w:tcPr>
          <w:p w14:paraId="6DBF4093" w14:textId="77777777" w:rsidR="00EF662A" w:rsidRDefault="00C17793">
            <w:pPr>
              <w:ind w:left="1340"/>
              <w:rPr>
                <w:sz w:val="20"/>
                <w:szCs w:val="20"/>
              </w:rPr>
            </w:pPr>
            <w:r>
              <w:rPr>
                <w:rFonts w:eastAsia="Times New Roman"/>
                <w:sz w:val="18"/>
                <w:szCs w:val="18"/>
              </w:rPr>
              <w:t>—</w:t>
            </w:r>
          </w:p>
        </w:tc>
        <w:tc>
          <w:tcPr>
            <w:tcW w:w="1460" w:type="dxa"/>
            <w:tcBorders>
              <w:bottom w:val="single" w:sz="8" w:space="0" w:color="auto"/>
            </w:tcBorders>
            <w:vAlign w:val="bottom"/>
          </w:tcPr>
          <w:p w14:paraId="5D1D3FE3" w14:textId="77777777" w:rsidR="00EF662A" w:rsidRDefault="00C17793">
            <w:pPr>
              <w:ind w:left="1280"/>
              <w:rPr>
                <w:sz w:val="20"/>
                <w:szCs w:val="20"/>
              </w:rPr>
            </w:pPr>
            <w:r>
              <w:rPr>
                <w:rFonts w:eastAsia="Times New Roman"/>
                <w:sz w:val="18"/>
                <w:szCs w:val="18"/>
              </w:rPr>
              <w:t>2</w:t>
            </w:r>
          </w:p>
        </w:tc>
      </w:tr>
      <w:tr w:rsidR="00EF662A" w14:paraId="73A14F30" w14:textId="77777777">
        <w:trPr>
          <w:trHeight w:val="210"/>
        </w:trPr>
        <w:tc>
          <w:tcPr>
            <w:tcW w:w="5240" w:type="dxa"/>
            <w:tcBorders>
              <w:left w:val="single" w:sz="8" w:space="0" w:color="auto"/>
              <w:bottom w:val="single" w:sz="8" w:space="0" w:color="auto"/>
              <w:right w:val="single" w:sz="8" w:space="0" w:color="auto"/>
            </w:tcBorders>
            <w:shd w:val="clear" w:color="auto" w:fill="D8D8D8"/>
            <w:vAlign w:val="bottom"/>
          </w:tcPr>
          <w:p w14:paraId="24FF99D6" w14:textId="77777777" w:rsidR="00EF662A" w:rsidRDefault="00C17793">
            <w:pPr>
              <w:ind w:left="200"/>
              <w:rPr>
                <w:sz w:val="20"/>
                <w:szCs w:val="20"/>
              </w:rPr>
            </w:pPr>
            <w:r>
              <w:rPr>
                <w:rFonts w:eastAsia="Times New Roman"/>
                <w:b/>
                <w:bCs/>
                <w:sz w:val="18"/>
                <w:szCs w:val="18"/>
              </w:rPr>
              <w:t>Part II: Demographic Background</w:t>
            </w:r>
          </w:p>
        </w:tc>
        <w:tc>
          <w:tcPr>
            <w:tcW w:w="1400" w:type="dxa"/>
            <w:tcBorders>
              <w:bottom w:val="single" w:sz="8" w:space="0" w:color="auto"/>
              <w:right w:val="single" w:sz="8" w:space="0" w:color="auto"/>
            </w:tcBorders>
            <w:shd w:val="clear" w:color="auto" w:fill="D8D8D8"/>
            <w:vAlign w:val="bottom"/>
          </w:tcPr>
          <w:p w14:paraId="7CBD74BD" w14:textId="77777777" w:rsidR="00EF662A" w:rsidRDefault="00EF662A">
            <w:pPr>
              <w:rPr>
                <w:sz w:val="18"/>
                <w:szCs w:val="18"/>
              </w:rPr>
            </w:pPr>
          </w:p>
        </w:tc>
        <w:tc>
          <w:tcPr>
            <w:tcW w:w="1240" w:type="dxa"/>
            <w:tcBorders>
              <w:bottom w:val="single" w:sz="8" w:space="0" w:color="auto"/>
              <w:right w:val="single" w:sz="8" w:space="0" w:color="auto"/>
            </w:tcBorders>
            <w:shd w:val="clear" w:color="auto" w:fill="D8D8D8"/>
            <w:vAlign w:val="bottom"/>
          </w:tcPr>
          <w:p w14:paraId="0B347A3D" w14:textId="77777777" w:rsidR="00EF662A" w:rsidRDefault="00EF662A">
            <w:pPr>
              <w:rPr>
                <w:sz w:val="18"/>
                <w:szCs w:val="18"/>
              </w:rPr>
            </w:pPr>
          </w:p>
        </w:tc>
        <w:tc>
          <w:tcPr>
            <w:tcW w:w="1680" w:type="dxa"/>
            <w:tcBorders>
              <w:bottom w:val="single" w:sz="8" w:space="0" w:color="auto"/>
              <w:right w:val="single" w:sz="8" w:space="0" w:color="auto"/>
            </w:tcBorders>
            <w:shd w:val="clear" w:color="auto" w:fill="D8D8D8"/>
            <w:vAlign w:val="bottom"/>
          </w:tcPr>
          <w:p w14:paraId="77422822" w14:textId="77777777" w:rsidR="00EF662A" w:rsidRDefault="00EF662A">
            <w:pPr>
              <w:rPr>
                <w:sz w:val="18"/>
                <w:szCs w:val="18"/>
              </w:rPr>
            </w:pPr>
          </w:p>
        </w:tc>
        <w:tc>
          <w:tcPr>
            <w:tcW w:w="1460" w:type="dxa"/>
            <w:tcBorders>
              <w:bottom w:val="single" w:sz="8" w:space="0" w:color="auto"/>
            </w:tcBorders>
            <w:shd w:val="clear" w:color="auto" w:fill="D8D8D8"/>
            <w:vAlign w:val="bottom"/>
          </w:tcPr>
          <w:p w14:paraId="400AA679" w14:textId="77777777" w:rsidR="00EF662A" w:rsidRDefault="00EF662A">
            <w:pPr>
              <w:rPr>
                <w:sz w:val="18"/>
                <w:szCs w:val="18"/>
              </w:rPr>
            </w:pPr>
          </w:p>
        </w:tc>
      </w:tr>
      <w:tr w:rsidR="00EF662A" w14:paraId="149CB708" w14:textId="77777777">
        <w:trPr>
          <w:trHeight w:val="210"/>
        </w:trPr>
        <w:tc>
          <w:tcPr>
            <w:tcW w:w="5240" w:type="dxa"/>
            <w:tcBorders>
              <w:left w:val="single" w:sz="8" w:space="0" w:color="auto"/>
              <w:bottom w:val="single" w:sz="8" w:space="0" w:color="auto"/>
              <w:right w:val="single" w:sz="8" w:space="0" w:color="auto"/>
            </w:tcBorders>
            <w:vAlign w:val="bottom"/>
          </w:tcPr>
          <w:p w14:paraId="0E67DF79" w14:textId="77777777" w:rsidR="00EF662A" w:rsidRDefault="00C17793">
            <w:pPr>
              <w:ind w:left="180"/>
              <w:rPr>
                <w:sz w:val="20"/>
                <w:szCs w:val="20"/>
              </w:rPr>
            </w:pPr>
            <w:r>
              <w:rPr>
                <w:rFonts w:eastAsia="Times New Roman"/>
                <w:sz w:val="18"/>
                <w:szCs w:val="18"/>
              </w:rPr>
              <w:t>Asian</w:t>
            </w:r>
          </w:p>
        </w:tc>
        <w:tc>
          <w:tcPr>
            <w:tcW w:w="1400" w:type="dxa"/>
            <w:tcBorders>
              <w:bottom w:val="single" w:sz="8" w:space="0" w:color="auto"/>
              <w:right w:val="single" w:sz="8" w:space="0" w:color="auto"/>
            </w:tcBorders>
            <w:vAlign w:val="bottom"/>
          </w:tcPr>
          <w:p w14:paraId="41F4E253" w14:textId="77777777" w:rsidR="00EF662A" w:rsidRDefault="00C17793">
            <w:pPr>
              <w:jc w:val="right"/>
              <w:rPr>
                <w:sz w:val="20"/>
                <w:szCs w:val="20"/>
              </w:rPr>
            </w:pPr>
            <w:r>
              <w:rPr>
                <w:rFonts w:eastAsia="Times New Roman"/>
                <w:sz w:val="18"/>
                <w:szCs w:val="18"/>
              </w:rPr>
              <w:t>1</w:t>
            </w:r>
          </w:p>
        </w:tc>
        <w:tc>
          <w:tcPr>
            <w:tcW w:w="1240" w:type="dxa"/>
            <w:tcBorders>
              <w:bottom w:val="single" w:sz="8" w:space="0" w:color="auto"/>
              <w:right w:val="single" w:sz="8" w:space="0" w:color="auto"/>
            </w:tcBorders>
            <w:vAlign w:val="bottom"/>
          </w:tcPr>
          <w:p w14:paraId="6A9B5AEC" w14:textId="77777777" w:rsidR="00EF662A" w:rsidRDefault="00C17793">
            <w:pPr>
              <w:ind w:right="75"/>
              <w:jc w:val="right"/>
              <w:rPr>
                <w:sz w:val="20"/>
                <w:szCs w:val="20"/>
              </w:rPr>
            </w:pPr>
            <w:r>
              <w:rPr>
                <w:rFonts w:eastAsia="Times New Roman"/>
                <w:sz w:val="18"/>
                <w:szCs w:val="18"/>
              </w:rPr>
              <w:t>—</w:t>
            </w:r>
          </w:p>
        </w:tc>
        <w:tc>
          <w:tcPr>
            <w:tcW w:w="1680" w:type="dxa"/>
            <w:tcBorders>
              <w:bottom w:val="single" w:sz="8" w:space="0" w:color="auto"/>
              <w:right w:val="single" w:sz="8" w:space="0" w:color="auto"/>
            </w:tcBorders>
            <w:vAlign w:val="bottom"/>
          </w:tcPr>
          <w:p w14:paraId="64FC0897" w14:textId="77777777" w:rsidR="00EF662A" w:rsidRDefault="00C17793">
            <w:pPr>
              <w:ind w:left="1340"/>
              <w:rPr>
                <w:sz w:val="20"/>
                <w:szCs w:val="20"/>
              </w:rPr>
            </w:pPr>
            <w:r>
              <w:rPr>
                <w:rFonts w:eastAsia="Times New Roman"/>
                <w:sz w:val="18"/>
                <w:szCs w:val="18"/>
              </w:rPr>
              <w:t>—</w:t>
            </w:r>
          </w:p>
        </w:tc>
        <w:tc>
          <w:tcPr>
            <w:tcW w:w="1460" w:type="dxa"/>
            <w:tcBorders>
              <w:bottom w:val="single" w:sz="8" w:space="0" w:color="auto"/>
            </w:tcBorders>
            <w:vAlign w:val="bottom"/>
          </w:tcPr>
          <w:p w14:paraId="33E28889" w14:textId="77777777" w:rsidR="00EF662A" w:rsidRDefault="00C17793">
            <w:pPr>
              <w:ind w:left="1100"/>
              <w:rPr>
                <w:sz w:val="20"/>
                <w:szCs w:val="20"/>
              </w:rPr>
            </w:pPr>
            <w:r>
              <w:rPr>
                <w:rFonts w:eastAsia="Times New Roman"/>
                <w:sz w:val="18"/>
                <w:szCs w:val="18"/>
              </w:rPr>
              <w:t>—</w:t>
            </w:r>
          </w:p>
        </w:tc>
      </w:tr>
      <w:tr w:rsidR="00EF662A" w14:paraId="64E3522C" w14:textId="77777777">
        <w:trPr>
          <w:trHeight w:val="209"/>
        </w:trPr>
        <w:tc>
          <w:tcPr>
            <w:tcW w:w="5240" w:type="dxa"/>
            <w:tcBorders>
              <w:left w:val="single" w:sz="8" w:space="0" w:color="auto"/>
              <w:bottom w:val="single" w:sz="8" w:space="0" w:color="auto"/>
              <w:right w:val="single" w:sz="8" w:space="0" w:color="auto"/>
            </w:tcBorders>
            <w:shd w:val="clear" w:color="auto" w:fill="F2F2F2"/>
            <w:vAlign w:val="bottom"/>
          </w:tcPr>
          <w:p w14:paraId="5B26576A" w14:textId="77777777" w:rsidR="00EF662A" w:rsidRDefault="00C17793">
            <w:pPr>
              <w:ind w:left="200"/>
              <w:rPr>
                <w:sz w:val="20"/>
                <w:szCs w:val="20"/>
              </w:rPr>
            </w:pPr>
            <w:r>
              <w:rPr>
                <w:rFonts w:eastAsia="Times New Roman"/>
                <w:sz w:val="18"/>
                <w:szCs w:val="18"/>
              </w:rPr>
              <w:t>White</w:t>
            </w:r>
          </w:p>
        </w:tc>
        <w:tc>
          <w:tcPr>
            <w:tcW w:w="1400" w:type="dxa"/>
            <w:tcBorders>
              <w:bottom w:val="single" w:sz="8" w:space="0" w:color="auto"/>
              <w:right w:val="single" w:sz="8" w:space="0" w:color="auto"/>
            </w:tcBorders>
            <w:shd w:val="clear" w:color="auto" w:fill="F2F2F2"/>
            <w:vAlign w:val="bottom"/>
          </w:tcPr>
          <w:p w14:paraId="68F46F79" w14:textId="77777777" w:rsidR="00EF662A" w:rsidRDefault="00C17793">
            <w:pPr>
              <w:ind w:right="95"/>
              <w:jc w:val="right"/>
              <w:rPr>
                <w:sz w:val="20"/>
                <w:szCs w:val="20"/>
              </w:rPr>
            </w:pPr>
            <w:r>
              <w:rPr>
                <w:rFonts w:eastAsia="Times New Roman"/>
                <w:sz w:val="18"/>
                <w:szCs w:val="18"/>
              </w:rPr>
              <w:t>—</w:t>
            </w:r>
          </w:p>
        </w:tc>
        <w:tc>
          <w:tcPr>
            <w:tcW w:w="1240" w:type="dxa"/>
            <w:tcBorders>
              <w:bottom w:val="single" w:sz="8" w:space="0" w:color="auto"/>
              <w:right w:val="single" w:sz="8" w:space="0" w:color="auto"/>
            </w:tcBorders>
            <w:shd w:val="clear" w:color="auto" w:fill="F2F2F2"/>
            <w:vAlign w:val="bottom"/>
          </w:tcPr>
          <w:p w14:paraId="0465595D" w14:textId="77777777" w:rsidR="00EF662A" w:rsidRDefault="00C17793">
            <w:pPr>
              <w:jc w:val="right"/>
              <w:rPr>
                <w:sz w:val="20"/>
                <w:szCs w:val="20"/>
              </w:rPr>
            </w:pPr>
            <w:r>
              <w:rPr>
                <w:rFonts w:eastAsia="Times New Roman"/>
                <w:sz w:val="18"/>
                <w:szCs w:val="18"/>
              </w:rPr>
              <w:t>4</w:t>
            </w:r>
          </w:p>
        </w:tc>
        <w:tc>
          <w:tcPr>
            <w:tcW w:w="1680" w:type="dxa"/>
            <w:tcBorders>
              <w:bottom w:val="single" w:sz="8" w:space="0" w:color="auto"/>
              <w:right w:val="single" w:sz="8" w:space="0" w:color="auto"/>
            </w:tcBorders>
            <w:shd w:val="clear" w:color="auto" w:fill="F2F2F2"/>
            <w:vAlign w:val="bottom"/>
          </w:tcPr>
          <w:p w14:paraId="3F22078C" w14:textId="77777777" w:rsidR="00EF662A" w:rsidRDefault="00C17793">
            <w:pPr>
              <w:ind w:left="1340"/>
              <w:rPr>
                <w:sz w:val="20"/>
                <w:szCs w:val="20"/>
              </w:rPr>
            </w:pPr>
            <w:r>
              <w:rPr>
                <w:rFonts w:eastAsia="Times New Roman"/>
                <w:sz w:val="18"/>
                <w:szCs w:val="18"/>
              </w:rPr>
              <w:t>—</w:t>
            </w:r>
          </w:p>
        </w:tc>
        <w:tc>
          <w:tcPr>
            <w:tcW w:w="1460" w:type="dxa"/>
            <w:tcBorders>
              <w:bottom w:val="single" w:sz="8" w:space="0" w:color="auto"/>
            </w:tcBorders>
            <w:shd w:val="clear" w:color="auto" w:fill="F2F2F2"/>
            <w:vAlign w:val="bottom"/>
          </w:tcPr>
          <w:p w14:paraId="178859A2" w14:textId="77777777" w:rsidR="00EF662A" w:rsidRDefault="00C17793">
            <w:pPr>
              <w:ind w:left="1100"/>
              <w:rPr>
                <w:sz w:val="20"/>
                <w:szCs w:val="20"/>
              </w:rPr>
            </w:pPr>
            <w:r>
              <w:rPr>
                <w:rFonts w:eastAsia="Times New Roman"/>
                <w:sz w:val="18"/>
                <w:szCs w:val="18"/>
              </w:rPr>
              <w:t>—</w:t>
            </w:r>
          </w:p>
        </w:tc>
      </w:tr>
      <w:tr w:rsidR="00EF662A" w14:paraId="257EDD86" w14:textId="77777777">
        <w:trPr>
          <w:trHeight w:val="210"/>
        </w:trPr>
        <w:tc>
          <w:tcPr>
            <w:tcW w:w="5240" w:type="dxa"/>
            <w:tcBorders>
              <w:left w:val="single" w:sz="8" w:space="0" w:color="auto"/>
              <w:bottom w:val="single" w:sz="8" w:space="0" w:color="auto"/>
              <w:right w:val="single" w:sz="8" w:space="0" w:color="auto"/>
            </w:tcBorders>
            <w:vAlign w:val="bottom"/>
          </w:tcPr>
          <w:p w14:paraId="7FD45645" w14:textId="77777777" w:rsidR="00EF662A" w:rsidRDefault="00C17793">
            <w:pPr>
              <w:ind w:left="200"/>
              <w:rPr>
                <w:sz w:val="20"/>
                <w:szCs w:val="20"/>
              </w:rPr>
            </w:pPr>
            <w:r>
              <w:rPr>
                <w:rFonts w:eastAsia="Times New Roman"/>
                <w:sz w:val="18"/>
                <w:szCs w:val="18"/>
              </w:rPr>
              <w:t xml:space="preserve">Did not </w:t>
            </w:r>
            <w:r>
              <w:rPr>
                <w:rFonts w:eastAsia="Times New Roman"/>
                <w:sz w:val="18"/>
                <w:szCs w:val="18"/>
              </w:rPr>
              <w:t>disclose demographic background</w:t>
            </w:r>
          </w:p>
        </w:tc>
        <w:tc>
          <w:tcPr>
            <w:tcW w:w="1400" w:type="dxa"/>
            <w:tcBorders>
              <w:bottom w:val="single" w:sz="8" w:space="0" w:color="auto"/>
            </w:tcBorders>
            <w:vAlign w:val="bottom"/>
          </w:tcPr>
          <w:p w14:paraId="0FFE91AD" w14:textId="77777777" w:rsidR="00EF662A" w:rsidRDefault="00EF662A">
            <w:pPr>
              <w:rPr>
                <w:sz w:val="18"/>
                <w:szCs w:val="18"/>
              </w:rPr>
            </w:pPr>
          </w:p>
        </w:tc>
        <w:tc>
          <w:tcPr>
            <w:tcW w:w="1240" w:type="dxa"/>
            <w:tcBorders>
              <w:bottom w:val="single" w:sz="8" w:space="0" w:color="auto"/>
            </w:tcBorders>
            <w:vAlign w:val="bottom"/>
          </w:tcPr>
          <w:p w14:paraId="34275006" w14:textId="77777777" w:rsidR="00EF662A" w:rsidRDefault="00EF662A">
            <w:pPr>
              <w:rPr>
                <w:sz w:val="18"/>
                <w:szCs w:val="18"/>
              </w:rPr>
            </w:pPr>
          </w:p>
        </w:tc>
        <w:tc>
          <w:tcPr>
            <w:tcW w:w="1680" w:type="dxa"/>
            <w:tcBorders>
              <w:bottom w:val="single" w:sz="8" w:space="0" w:color="auto"/>
            </w:tcBorders>
            <w:vAlign w:val="bottom"/>
          </w:tcPr>
          <w:p w14:paraId="6335B62B" w14:textId="77777777" w:rsidR="00EF662A" w:rsidRDefault="00C17793">
            <w:pPr>
              <w:ind w:left="620"/>
              <w:rPr>
                <w:sz w:val="20"/>
                <w:szCs w:val="20"/>
              </w:rPr>
            </w:pPr>
            <w:r>
              <w:rPr>
                <w:rFonts w:eastAsia="Times New Roman"/>
                <w:sz w:val="18"/>
                <w:szCs w:val="18"/>
              </w:rPr>
              <w:t>2</w:t>
            </w:r>
          </w:p>
        </w:tc>
        <w:tc>
          <w:tcPr>
            <w:tcW w:w="1460" w:type="dxa"/>
            <w:tcBorders>
              <w:bottom w:val="single" w:sz="8" w:space="0" w:color="auto"/>
            </w:tcBorders>
            <w:vAlign w:val="bottom"/>
          </w:tcPr>
          <w:p w14:paraId="1E9A6E1C" w14:textId="77777777" w:rsidR="00EF662A" w:rsidRDefault="00EF662A">
            <w:pPr>
              <w:rPr>
                <w:sz w:val="18"/>
                <w:szCs w:val="18"/>
              </w:rPr>
            </w:pPr>
          </w:p>
        </w:tc>
      </w:tr>
    </w:tbl>
    <w:p w14:paraId="0F051DBF" w14:textId="77777777" w:rsidR="00EF662A" w:rsidRDefault="00EF662A">
      <w:pPr>
        <w:spacing w:line="302" w:lineRule="exact"/>
        <w:rPr>
          <w:sz w:val="20"/>
          <w:szCs w:val="20"/>
        </w:rPr>
      </w:pPr>
    </w:p>
    <w:p w14:paraId="5252E77A" w14:textId="77777777" w:rsidR="00EF662A" w:rsidRDefault="00C17793">
      <w:pPr>
        <w:ind w:left="120"/>
        <w:rPr>
          <w:sz w:val="20"/>
          <w:szCs w:val="20"/>
        </w:rPr>
      </w:pPr>
      <w:r>
        <w:rPr>
          <w:rFonts w:eastAsia="Times New Roman"/>
          <w:b/>
          <w:bCs/>
          <w:sz w:val="18"/>
          <w:szCs w:val="18"/>
        </w:rPr>
        <w:t>R</w:t>
      </w:r>
      <w:r>
        <w:rPr>
          <w:rFonts w:eastAsia="Times New Roman"/>
          <w:b/>
          <w:bCs/>
          <w:sz w:val="14"/>
          <w:szCs w:val="14"/>
        </w:rPr>
        <w:t>OLE OF THE</w:t>
      </w:r>
      <w:r>
        <w:rPr>
          <w:rFonts w:eastAsia="Times New Roman"/>
          <w:b/>
          <w:bCs/>
          <w:sz w:val="18"/>
          <w:szCs w:val="18"/>
        </w:rPr>
        <w:t xml:space="preserve"> B</w:t>
      </w:r>
      <w:r>
        <w:rPr>
          <w:rFonts w:eastAsia="Times New Roman"/>
          <w:b/>
          <w:bCs/>
          <w:sz w:val="14"/>
          <w:szCs w:val="14"/>
        </w:rPr>
        <w:t>OARD IN</w:t>
      </w:r>
      <w:r>
        <w:rPr>
          <w:rFonts w:eastAsia="Times New Roman"/>
          <w:b/>
          <w:bCs/>
          <w:sz w:val="18"/>
          <w:szCs w:val="18"/>
        </w:rPr>
        <w:t xml:space="preserve"> R</w:t>
      </w:r>
      <w:r>
        <w:rPr>
          <w:rFonts w:eastAsia="Times New Roman"/>
          <w:b/>
          <w:bCs/>
          <w:sz w:val="14"/>
          <w:szCs w:val="14"/>
        </w:rPr>
        <w:t>ISK</w:t>
      </w:r>
      <w:r>
        <w:rPr>
          <w:rFonts w:eastAsia="Times New Roman"/>
          <w:b/>
          <w:bCs/>
          <w:sz w:val="18"/>
          <w:szCs w:val="18"/>
        </w:rPr>
        <w:t xml:space="preserve"> O</w:t>
      </w:r>
      <w:r>
        <w:rPr>
          <w:rFonts w:eastAsia="Times New Roman"/>
          <w:b/>
          <w:bCs/>
          <w:sz w:val="14"/>
          <w:szCs w:val="14"/>
        </w:rPr>
        <w:t>VERSIGHT</w:t>
      </w:r>
    </w:p>
    <w:p w14:paraId="51870AE9" w14:textId="77777777" w:rsidR="00EF662A" w:rsidRDefault="00EF662A">
      <w:pPr>
        <w:spacing w:line="121" w:lineRule="exact"/>
        <w:rPr>
          <w:sz w:val="20"/>
          <w:szCs w:val="20"/>
        </w:rPr>
      </w:pPr>
    </w:p>
    <w:p w14:paraId="44BA7372" w14:textId="77777777" w:rsidR="00EF662A" w:rsidRDefault="00C17793">
      <w:pPr>
        <w:spacing w:line="254" w:lineRule="auto"/>
        <w:ind w:left="120" w:right="80"/>
        <w:rPr>
          <w:sz w:val="20"/>
          <w:szCs w:val="20"/>
        </w:rPr>
      </w:pPr>
      <w:r>
        <w:rPr>
          <w:rFonts w:eastAsia="Times New Roman"/>
          <w:sz w:val="18"/>
          <w:szCs w:val="18"/>
        </w:rPr>
        <w:t xml:space="preserve">Risk is inherent with every business, and we face a number of risks, including strategic, financial, business and operational, legal and compliance, cybersecurity and </w:t>
      </w:r>
      <w:r>
        <w:rPr>
          <w:rFonts w:eastAsia="Times New Roman"/>
          <w:sz w:val="18"/>
          <w:szCs w:val="18"/>
        </w:rPr>
        <w:t>reputational. One of the key functions of our Board of Directors is informed oversight of our risk management process. Our Board of Directors does not have a standing risk management committee, but rather administers this oversight function directly throug</w:t>
      </w:r>
      <w:r>
        <w:rPr>
          <w:rFonts w:eastAsia="Times New Roman"/>
          <w:sz w:val="18"/>
          <w:szCs w:val="18"/>
        </w:rPr>
        <w:t>h the Board of Directors as a whole, as well as through various standing committees of our Board of Directors that address risks inherent in their respective areas of oversight. In particular, our Board of Directors is responsible for monitoring and assess</w:t>
      </w:r>
      <w:r>
        <w:rPr>
          <w:rFonts w:eastAsia="Times New Roman"/>
          <w:sz w:val="18"/>
          <w:szCs w:val="18"/>
        </w:rPr>
        <w:t>ing strategic risk exposure and our Audit Committee has the responsibility to consider and discuss our major financial risk exposures and the steps our management has taken to monitor and control these exposures, including guidelines and policies to govern</w:t>
      </w:r>
      <w:r>
        <w:rPr>
          <w:rFonts w:eastAsia="Times New Roman"/>
          <w:sz w:val="18"/>
          <w:szCs w:val="18"/>
        </w:rPr>
        <w:t xml:space="preserve"> the process by which risk assessment and management is undertaken. The Audit Committee also monitors compliance with legal and regulatory requirements. Our Nominating and</w:t>
      </w:r>
    </w:p>
    <w:p w14:paraId="3FEBBE58" w14:textId="77777777" w:rsidR="00EF662A" w:rsidRDefault="00EF662A">
      <w:pPr>
        <w:spacing w:line="124" w:lineRule="exact"/>
        <w:rPr>
          <w:sz w:val="20"/>
          <w:szCs w:val="20"/>
        </w:rPr>
      </w:pPr>
    </w:p>
    <w:p w14:paraId="51F21F51" w14:textId="77777777" w:rsidR="00EF662A" w:rsidRDefault="00C17793">
      <w:pPr>
        <w:ind w:right="-99"/>
        <w:jc w:val="center"/>
        <w:rPr>
          <w:sz w:val="20"/>
          <w:szCs w:val="20"/>
        </w:rPr>
      </w:pPr>
      <w:r>
        <w:rPr>
          <w:rFonts w:eastAsia="Times New Roman"/>
          <w:sz w:val="18"/>
          <w:szCs w:val="18"/>
        </w:rPr>
        <w:t>9.</w:t>
      </w:r>
    </w:p>
    <w:p w14:paraId="50A84F1A" w14:textId="77777777" w:rsidR="00EF662A" w:rsidRDefault="00EF662A">
      <w:pPr>
        <w:sectPr w:rsidR="00EF662A">
          <w:pgSz w:w="11900" w:h="16838"/>
          <w:pgMar w:top="455" w:right="439" w:bottom="1440" w:left="320" w:header="0" w:footer="0" w:gutter="0"/>
          <w:cols w:space="720" w:equalWidth="0">
            <w:col w:w="11140"/>
          </w:cols>
        </w:sectPr>
      </w:pPr>
    </w:p>
    <w:p w14:paraId="63EF68C4" w14:textId="77777777" w:rsidR="00EF662A" w:rsidRDefault="00C17793">
      <w:pPr>
        <w:rPr>
          <w:sz w:val="20"/>
          <w:szCs w:val="20"/>
        </w:rPr>
      </w:pPr>
      <w:bookmarkStart w:id="12" w:name="page13"/>
      <w:bookmarkEnd w:id="12"/>
      <w:r>
        <w:rPr>
          <w:rFonts w:eastAsia="Times New Roman"/>
          <w:b/>
          <w:bCs/>
          <w:noProof/>
          <w:color w:val="0000EE"/>
          <w:sz w:val="18"/>
          <w:szCs w:val="18"/>
          <w:u w:val="single"/>
        </w:rPr>
        <w:lastRenderedPageBreak/>
        <w:drawing>
          <wp:anchor distT="0" distB="0" distL="114300" distR="114300" simplePos="0" relativeHeight="251653632" behindDoc="1" locked="0" layoutInCell="0" allowOverlap="1" wp14:anchorId="417E3669" wp14:editId="21FA30EA">
            <wp:simplePos x="0" y="0"/>
            <wp:positionH relativeFrom="page">
              <wp:posOffset>195580</wp:posOffset>
            </wp:positionH>
            <wp:positionV relativeFrom="page">
              <wp:posOffset>88900</wp:posOffset>
            </wp:positionV>
            <wp:extent cx="7174865" cy="387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72931C9D" w14:textId="77777777" w:rsidR="00EF662A" w:rsidRDefault="00EF662A">
      <w:pPr>
        <w:spacing w:line="309" w:lineRule="exact"/>
        <w:rPr>
          <w:sz w:val="20"/>
          <w:szCs w:val="20"/>
        </w:rPr>
      </w:pPr>
    </w:p>
    <w:p w14:paraId="10BDA514" w14:textId="77777777" w:rsidR="00EF662A" w:rsidRDefault="00C17793">
      <w:pPr>
        <w:spacing w:line="258" w:lineRule="auto"/>
        <w:ind w:left="120" w:right="20"/>
        <w:rPr>
          <w:sz w:val="20"/>
          <w:szCs w:val="20"/>
        </w:rPr>
      </w:pPr>
      <w:r>
        <w:rPr>
          <w:rFonts w:eastAsia="Times New Roman"/>
          <w:sz w:val="18"/>
          <w:szCs w:val="18"/>
        </w:rPr>
        <w:t xml:space="preserve">Corporate Governance Committee monitors </w:t>
      </w:r>
      <w:r>
        <w:rPr>
          <w:rFonts w:eastAsia="Times New Roman"/>
          <w:sz w:val="18"/>
          <w:szCs w:val="18"/>
        </w:rPr>
        <w:t>the effectiveness of our corporate governance guidelines, including whether they are successful in preventing illegal or improper liability-creating conduct. Our Compensation Committee assesses and monitors whether any of our compensation policies and prog</w:t>
      </w:r>
      <w:r>
        <w:rPr>
          <w:rFonts w:eastAsia="Times New Roman"/>
          <w:sz w:val="18"/>
          <w:szCs w:val="18"/>
        </w:rPr>
        <w:t>rams has the potential to encourage excessive risk-taking. It is the responsibility of the committee chairs to report findings regarding material risk exposures to the Board as quickly as possible. The Board Chairman coordinates between the Board and manag</w:t>
      </w:r>
      <w:r>
        <w:rPr>
          <w:rFonts w:eastAsia="Times New Roman"/>
          <w:sz w:val="18"/>
          <w:szCs w:val="18"/>
        </w:rPr>
        <w:t>ement with regard to the determination and implementation of responses to any problematic risk management issues.</w:t>
      </w:r>
    </w:p>
    <w:p w14:paraId="5672B56C" w14:textId="77777777" w:rsidR="00EF662A" w:rsidRDefault="00EF662A">
      <w:pPr>
        <w:spacing w:line="287" w:lineRule="exact"/>
        <w:rPr>
          <w:sz w:val="20"/>
          <w:szCs w:val="20"/>
        </w:rPr>
      </w:pPr>
    </w:p>
    <w:p w14:paraId="09A6E32E" w14:textId="77777777" w:rsidR="00EF662A" w:rsidRDefault="00C17793">
      <w:pPr>
        <w:ind w:left="120"/>
        <w:rPr>
          <w:sz w:val="20"/>
          <w:szCs w:val="20"/>
        </w:rPr>
      </w:pPr>
      <w:r>
        <w:rPr>
          <w:rFonts w:eastAsia="Times New Roman"/>
          <w:b/>
          <w:bCs/>
          <w:sz w:val="18"/>
          <w:szCs w:val="18"/>
        </w:rPr>
        <w:t>M</w:t>
      </w:r>
      <w:r>
        <w:rPr>
          <w:rFonts w:eastAsia="Times New Roman"/>
          <w:b/>
          <w:bCs/>
          <w:sz w:val="14"/>
          <w:szCs w:val="14"/>
        </w:rPr>
        <w:t>EETINGS</w:t>
      </w:r>
      <w:r>
        <w:rPr>
          <w:rFonts w:eastAsia="Times New Roman"/>
          <w:b/>
          <w:bCs/>
          <w:sz w:val="18"/>
          <w:szCs w:val="18"/>
        </w:rPr>
        <w:t xml:space="preserve"> O</w:t>
      </w:r>
      <w:r>
        <w:rPr>
          <w:rFonts w:eastAsia="Times New Roman"/>
          <w:b/>
          <w:bCs/>
          <w:sz w:val="14"/>
          <w:szCs w:val="14"/>
        </w:rPr>
        <w:t>F</w:t>
      </w:r>
      <w:r>
        <w:rPr>
          <w:rFonts w:eastAsia="Times New Roman"/>
          <w:b/>
          <w:bCs/>
          <w:sz w:val="18"/>
          <w:szCs w:val="18"/>
        </w:rPr>
        <w:t xml:space="preserve"> T</w:t>
      </w:r>
      <w:r>
        <w:rPr>
          <w:rFonts w:eastAsia="Times New Roman"/>
          <w:b/>
          <w:bCs/>
          <w:sz w:val="14"/>
          <w:szCs w:val="14"/>
        </w:rPr>
        <w:t>HE</w:t>
      </w:r>
      <w:r>
        <w:rPr>
          <w:rFonts w:eastAsia="Times New Roman"/>
          <w:b/>
          <w:bCs/>
          <w:sz w:val="18"/>
          <w:szCs w:val="18"/>
        </w:rPr>
        <w:t xml:space="preserve"> B</w:t>
      </w:r>
      <w:r>
        <w:rPr>
          <w:rFonts w:eastAsia="Times New Roman"/>
          <w:b/>
          <w:bCs/>
          <w:sz w:val="14"/>
          <w:szCs w:val="14"/>
        </w:rPr>
        <w:t>OARD</w:t>
      </w:r>
      <w:r>
        <w:rPr>
          <w:rFonts w:eastAsia="Times New Roman"/>
          <w:b/>
          <w:bCs/>
          <w:sz w:val="18"/>
          <w:szCs w:val="18"/>
        </w:rPr>
        <w:t xml:space="preserve"> O</w:t>
      </w:r>
      <w:r>
        <w:rPr>
          <w:rFonts w:eastAsia="Times New Roman"/>
          <w:b/>
          <w:bCs/>
          <w:sz w:val="14"/>
          <w:szCs w:val="14"/>
        </w:rPr>
        <w:t>F</w:t>
      </w:r>
      <w:r>
        <w:rPr>
          <w:rFonts w:eastAsia="Times New Roman"/>
          <w:b/>
          <w:bCs/>
          <w:sz w:val="18"/>
          <w:szCs w:val="18"/>
        </w:rPr>
        <w:t xml:space="preserve"> D</w:t>
      </w:r>
      <w:r>
        <w:rPr>
          <w:rFonts w:eastAsia="Times New Roman"/>
          <w:b/>
          <w:bCs/>
          <w:sz w:val="14"/>
          <w:szCs w:val="14"/>
        </w:rPr>
        <w:t>IRECTORS</w:t>
      </w:r>
    </w:p>
    <w:p w14:paraId="62660140" w14:textId="77777777" w:rsidR="00EF662A" w:rsidRDefault="00EF662A">
      <w:pPr>
        <w:spacing w:line="121" w:lineRule="exact"/>
        <w:rPr>
          <w:sz w:val="20"/>
          <w:szCs w:val="20"/>
        </w:rPr>
      </w:pPr>
    </w:p>
    <w:p w14:paraId="7E4ACE29" w14:textId="77777777" w:rsidR="00EF662A" w:rsidRDefault="00C17793">
      <w:pPr>
        <w:spacing w:line="266" w:lineRule="auto"/>
        <w:ind w:left="120" w:right="40"/>
        <w:rPr>
          <w:sz w:val="20"/>
          <w:szCs w:val="20"/>
        </w:rPr>
      </w:pPr>
      <w:r>
        <w:rPr>
          <w:rFonts w:eastAsia="Times New Roman"/>
          <w:sz w:val="18"/>
          <w:szCs w:val="18"/>
        </w:rPr>
        <w:t xml:space="preserve">The Board of Directors met four times during the last fiscal year. Each Board member attended 75% or </w:t>
      </w:r>
      <w:r>
        <w:rPr>
          <w:rFonts w:eastAsia="Times New Roman"/>
          <w:sz w:val="18"/>
          <w:szCs w:val="18"/>
        </w:rPr>
        <w:t>more of the aggregate number of meetings of the Board and of the committees on which he or she served, held during the portion of the last fiscal year for which he or she was a director or committee member.</w:t>
      </w:r>
    </w:p>
    <w:p w14:paraId="16D3F9E7" w14:textId="77777777" w:rsidR="00EF662A" w:rsidRDefault="00EF662A">
      <w:pPr>
        <w:spacing w:line="176" w:lineRule="exact"/>
        <w:rPr>
          <w:sz w:val="20"/>
          <w:szCs w:val="20"/>
        </w:rPr>
      </w:pPr>
    </w:p>
    <w:p w14:paraId="5D26C1E6" w14:textId="77777777" w:rsidR="00EF662A" w:rsidRDefault="00C17793">
      <w:pPr>
        <w:spacing w:line="282" w:lineRule="auto"/>
        <w:ind w:left="120" w:right="480"/>
        <w:rPr>
          <w:sz w:val="20"/>
          <w:szCs w:val="20"/>
        </w:rPr>
      </w:pPr>
      <w:r>
        <w:rPr>
          <w:rFonts w:eastAsia="Times New Roman"/>
          <w:sz w:val="18"/>
          <w:szCs w:val="18"/>
        </w:rPr>
        <w:t>As required under applicable Nasdaq listing stan</w:t>
      </w:r>
      <w:r>
        <w:rPr>
          <w:rFonts w:eastAsia="Times New Roman"/>
          <w:sz w:val="18"/>
          <w:szCs w:val="18"/>
        </w:rPr>
        <w:t>dards, during the last fiscal year, the Company’s independent directors met four times in regularly scheduled executive sessions at which only independent directors were present.</w:t>
      </w:r>
    </w:p>
    <w:p w14:paraId="32E96A20" w14:textId="77777777" w:rsidR="00EF662A" w:rsidRDefault="00EF662A">
      <w:pPr>
        <w:spacing w:line="266" w:lineRule="exact"/>
        <w:rPr>
          <w:sz w:val="20"/>
          <w:szCs w:val="20"/>
        </w:rPr>
      </w:pPr>
    </w:p>
    <w:p w14:paraId="3F9911BC" w14:textId="77777777" w:rsidR="00EF662A" w:rsidRDefault="00C17793">
      <w:pPr>
        <w:ind w:left="120"/>
        <w:rPr>
          <w:sz w:val="20"/>
          <w:szCs w:val="20"/>
        </w:rPr>
      </w:pPr>
      <w:r>
        <w:rPr>
          <w:rFonts w:eastAsia="Times New Roman"/>
          <w:b/>
          <w:bCs/>
          <w:sz w:val="18"/>
          <w:szCs w:val="18"/>
        </w:rPr>
        <w:t>INFORMATION REGARDING COMMITTEES OF THE BOARD OF DIRECTORS</w:t>
      </w:r>
    </w:p>
    <w:p w14:paraId="6E4A3768" w14:textId="77777777" w:rsidR="00EF662A" w:rsidRDefault="00EF662A">
      <w:pPr>
        <w:spacing w:line="121" w:lineRule="exact"/>
        <w:rPr>
          <w:sz w:val="20"/>
          <w:szCs w:val="20"/>
        </w:rPr>
      </w:pPr>
    </w:p>
    <w:p w14:paraId="303C7004" w14:textId="77777777" w:rsidR="00EF662A" w:rsidRDefault="00C17793">
      <w:pPr>
        <w:spacing w:line="282" w:lineRule="auto"/>
        <w:ind w:left="120" w:right="500"/>
        <w:rPr>
          <w:sz w:val="20"/>
          <w:szCs w:val="20"/>
        </w:rPr>
      </w:pPr>
      <w:r>
        <w:rPr>
          <w:rFonts w:eastAsia="Times New Roman"/>
          <w:sz w:val="18"/>
          <w:szCs w:val="18"/>
        </w:rPr>
        <w:t>The Board has th</w:t>
      </w:r>
      <w:r>
        <w:rPr>
          <w:rFonts w:eastAsia="Times New Roman"/>
          <w:sz w:val="18"/>
          <w:szCs w:val="18"/>
        </w:rPr>
        <w:t>ree committees: an Audit Committee, a Compensation Committee and a Nominating and Corporate Governance Committee. The following table provides membership and the number of meetings for the year ended December 31, 2021 for each of the Board committees:</w:t>
      </w:r>
    </w:p>
    <w:p w14:paraId="19A21E33" w14:textId="77777777" w:rsidR="00EF662A" w:rsidRDefault="00EF662A">
      <w:pPr>
        <w:spacing w:line="191"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420"/>
        <w:gridCol w:w="2580"/>
        <w:gridCol w:w="1160"/>
        <w:gridCol w:w="780"/>
        <w:gridCol w:w="2320"/>
        <w:gridCol w:w="1020"/>
        <w:gridCol w:w="1840"/>
        <w:gridCol w:w="840"/>
        <w:gridCol w:w="60"/>
        <w:gridCol w:w="20"/>
      </w:tblGrid>
      <w:tr w:rsidR="00EF662A" w14:paraId="3A97FE1B" w14:textId="77777777">
        <w:trPr>
          <w:trHeight w:val="203"/>
        </w:trPr>
        <w:tc>
          <w:tcPr>
            <w:tcW w:w="420" w:type="dxa"/>
            <w:vAlign w:val="bottom"/>
          </w:tcPr>
          <w:p w14:paraId="7B6D4EB5" w14:textId="77777777" w:rsidR="00EF662A" w:rsidRDefault="00EF662A">
            <w:pPr>
              <w:rPr>
                <w:sz w:val="17"/>
                <w:szCs w:val="17"/>
              </w:rPr>
            </w:pPr>
          </w:p>
        </w:tc>
        <w:tc>
          <w:tcPr>
            <w:tcW w:w="2580" w:type="dxa"/>
            <w:vAlign w:val="bottom"/>
          </w:tcPr>
          <w:p w14:paraId="2B718132" w14:textId="77777777" w:rsidR="00EF662A" w:rsidRDefault="00EF662A">
            <w:pPr>
              <w:rPr>
                <w:sz w:val="17"/>
                <w:szCs w:val="17"/>
              </w:rPr>
            </w:pPr>
          </w:p>
        </w:tc>
        <w:tc>
          <w:tcPr>
            <w:tcW w:w="1160" w:type="dxa"/>
            <w:vAlign w:val="bottom"/>
          </w:tcPr>
          <w:p w14:paraId="3C76365A" w14:textId="77777777" w:rsidR="00EF662A" w:rsidRDefault="00EF662A">
            <w:pPr>
              <w:rPr>
                <w:sz w:val="17"/>
                <w:szCs w:val="17"/>
              </w:rPr>
            </w:pPr>
          </w:p>
        </w:tc>
        <w:tc>
          <w:tcPr>
            <w:tcW w:w="780" w:type="dxa"/>
            <w:vAlign w:val="bottom"/>
          </w:tcPr>
          <w:p w14:paraId="1E0FF6B6" w14:textId="77777777" w:rsidR="00EF662A" w:rsidRDefault="00EF662A">
            <w:pPr>
              <w:rPr>
                <w:sz w:val="17"/>
                <w:szCs w:val="17"/>
              </w:rPr>
            </w:pPr>
          </w:p>
        </w:tc>
        <w:tc>
          <w:tcPr>
            <w:tcW w:w="2320" w:type="dxa"/>
            <w:vAlign w:val="bottom"/>
          </w:tcPr>
          <w:p w14:paraId="657859B0" w14:textId="77777777" w:rsidR="00EF662A" w:rsidRDefault="00EF662A">
            <w:pPr>
              <w:rPr>
                <w:sz w:val="17"/>
                <w:szCs w:val="17"/>
              </w:rPr>
            </w:pPr>
          </w:p>
        </w:tc>
        <w:tc>
          <w:tcPr>
            <w:tcW w:w="1020" w:type="dxa"/>
            <w:vAlign w:val="bottom"/>
          </w:tcPr>
          <w:p w14:paraId="5515B045" w14:textId="77777777" w:rsidR="00EF662A" w:rsidRDefault="00EF662A">
            <w:pPr>
              <w:rPr>
                <w:sz w:val="17"/>
                <w:szCs w:val="17"/>
              </w:rPr>
            </w:pPr>
          </w:p>
        </w:tc>
        <w:tc>
          <w:tcPr>
            <w:tcW w:w="1840" w:type="dxa"/>
            <w:vAlign w:val="bottom"/>
          </w:tcPr>
          <w:p w14:paraId="3C182028" w14:textId="77777777" w:rsidR="00EF662A" w:rsidRDefault="00EF662A">
            <w:pPr>
              <w:rPr>
                <w:sz w:val="17"/>
                <w:szCs w:val="17"/>
              </w:rPr>
            </w:pPr>
          </w:p>
        </w:tc>
        <w:tc>
          <w:tcPr>
            <w:tcW w:w="900" w:type="dxa"/>
            <w:gridSpan w:val="2"/>
            <w:vAlign w:val="bottom"/>
          </w:tcPr>
          <w:p w14:paraId="04967740" w14:textId="77777777" w:rsidR="00EF662A" w:rsidRDefault="00C17793">
            <w:pPr>
              <w:ind w:right="80"/>
              <w:jc w:val="center"/>
              <w:rPr>
                <w:sz w:val="20"/>
                <w:szCs w:val="20"/>
              </w:rPr>
            </w:pPr>
            <w:r>
              <w:rPr>
                <w:rFonts w:eastAsia="Times New Roman"/>
                <w:b/>
                <w:bCs/>
                <w:sz w:val="16"/>
                <w:szCs w:val="16"/>
              </w:rPr>
              <w:t>Nominating</w:t>
            </w:r>
          </w:p>
        </w:tc>
        <w:tc>
          <w:tcPr>
            <w:tcW w:w="0" w:type="dxa"/>
            <w:vAlign w:val="bottom"/>
          </w:tcPr>
          <w:p w14:paraId="1B698820" w14:textId="77777777" w:rsidR="00EF662A" w:rsidRDefault="00EF662A">
            <w:pPr>
              <w:rPr>
                <w:sz w:val="1"/>
                <w:szCs w:val="1"/>
              </w:rPr>
            </w:pPr>
          </w:p>
        </w:tc>
      </w:tr>
      <w:tr w:rsidR="00EF662A" w14:paraId="65527F62" w14:textId="77777777">
        <w:trPr>
          <w:trHeight w:val="203"/>
        </w:trPr>
        <w:tc>
          <w:tcPr>
            <w:tcW w:w="420" w:type="dxa"/>
            <w:vAlign w:val="bottom"/>
          </w:tcPr>
          <w:p w14:paraId="73FC1A69" w14:textId="77777777" w:rsidR="00EF662A" w:rsidRDefault="00EF662A">
            <w:pPr>
              <w:rPr>
                <w:sz w:val="17"/>
                <w:szCs w:val="17"/>
              </w:rPr>
            </w:pPr>
          </w:p>
        </w:tc>
        <w:tc>
          <w:tcPr>
            <w:tcW w:w="2580" w:type="dxa"/>
            <w:vAlign w:val="bottom"/>
          </w:tcPr>
          <w:p w14:paraId="298E2EB9" w14:textId="77777777" w:rsidR="00EF662A" w:rsidRDefault="00EF662A">
            <w:pPr>
              <w:rPr>
                <w:sz w:val="17"/>
                <w:szCs w:val="17"/>
              </w:rPr>
            </w:pPr>
          </w:p>
        </w:tc>
        <w:tc>
          <w:tcPr>
            <w:tcW w:w="1160" w:type="dxa"/>
            <w:vAlign w:val="bottom"/>
          </w:tcPr>
          <w:p w14:paraId="4EA33D5B" w14:textId="77777777" w:rsidR="00EF662A" w:rsidRDefault="00EF662A">
            <w:pPr>
              <w:rPr>
                <w:sz w:val="17"/>
                <w:szCs w:val="17"/>
              </w:rPr>
            </w:pPr>
          </w:p>
        </w:tc>
        <w:tc>
          <w:tcPr>
            <w:tcW w:w="780" w:type="dxa"/>
            <w:vAlign w:val="bottom"/>
          </w:tcPr>
          <w:p w14:paraId="6775B734" w14:textId="77777777" w:rsidR="00EF662A" w:rsidRDefault="00EF662A">
            <w:pPr>
              <w:rPr>
                <w:sz w:val="17"/>
                <w:szCs w:val="17"/>
              </w:rPr>
            </w:pPr>
          </w:p>
        </w:tc>
        <w:tc>
          <w:tcPr>
            <w:tcW w:w="2320" w:type="dxa"/>
            <w:vAlign w:val="bottom"/>
          </w:tcPr>
          <w:p w14:paraId="2A023C5B" w14:textId="77777777" w:rsidR="00EF662A" w:rsidRDefault="00EF662A">
            <w:pPr>
              <w:rPr>
                <w:sz w:val="17"/>
                <w:szCs w:val="17"/>
              </w:rPr>
            </w:pPr>
          </w:p>
        </w:tc>
        <w:tc>
          <w:tcPr>
            <w:tcW w:w="1020" w:type="dxa"/>
            <w:vAlign w:val="bottom"/>
          </w:tcPr>
          <w:p w14:paraId="32D22934" w14:textId="77777777" w:rsidR="00EF662A" w:rsidRDefault="00EF662A">
            <w:pPr>
              <w:rPr>
                <w:sz w:val="17"/>
                <w:szCs w:val="17"/>
              </w:rPr>
            </w:pPr>
          </w:p>
        </w:tc>
        <w:tc>
          <w:tcPr>
            <w:tcW w:w="1840" w:type="dxa"/>
            <w:vAlign w:val="bottom"/>
          </w:tcPr>
          <w:p w14:paraId="438387EE" w14:textId="77777777" w:rsidR="00EF662A" w:rsidRDefault="00EF662A">
            <w:pPr>
              <w:rPr>
                <w:sz w:val="17"/>
                <w:szCs w:val="17"/>
              </w:rPr>
            </w:pPr>
          </w:p>
        </w:tc>
        <w:tc>
          <w:tcPr>
            <w:tcW w:w="900" w:type="dxa"/>
            <w:gridSpan w:val="2"/>
            <w:vAlign w:val="bottom"/>
          </w:tcPr>
          <w:p w14:paraId="28029FB6" w14:textId="77777777" w:rsidR="00EF662A" w:rsidRDefault="00C17793">
            <w:pPr>
              <w:ind w:right="60"/>
              <w:jc w:val="center"/>
              <w:rPr>
                <w:sz w:val="20"/>
                <w:szCs w:val="20"/>
              </w:rPr>
            </w:pPr>
            <w:r>
              <w:rPr>
                <w:rFonts w:eastAsia="Times New Roman"/>
                <w:b/>
                <w:bCs/>
                <w:sz w:val="16"/>
                <w:szCs w:val="16"/>
              </w:rPr>
              <w:t>and</w:t>
            </w:r>
          </w:p>
        </w:tc>
        <w:tc>
          <w:tcPr>
            <w:tcW w:w="0" w:type="dxa"/>
            <w:vAlign w:val="bottom"/>
          </w:tcPr>
          <w:p w14:paraId="07B5D253" w14:textId="77777777" w:rsidR="00EF662A" w:rsidRDefault="00EF662A">
            <w:pPr>
              <w:rPr>
                <w:sz w:val="1"/>
                <w:szCs w:val="1"/>
              </w:rPr>
            </w:pPr>
          </w:p>
        </w:tc>
      </w:tr>
      <w:tr w:rsidR="00EF662A" w14:paraId="22A37B54" w14:textId="77777777">
        <w:trPr>
          <w:trHeight w:val="203"/>
        </w:trPr>
        <w:tc>
          <w:tcPr>
            <w:tcW w:w="420" w:type="dxa"/>
            <w:vAlign w:val="bottom"/>
          </w:tcPr>
          <w:p w14:paraId="28EDCC83" w14:textId="77777777" w:rsidR="00EF662A" w:rsidRDefault="00EF662A">
            <w:pPr>
              <w:rPr>
                <w:sz w:val="17"/>
                <w:szCs w:val="17"/>
              </w:rPr>
            </w:pPr>
          </w:p>
        </w:tc>
        <w:tc>
          <w:tcPr>
            <w:tcW w:w="2580" w:type="dxa"/>
            <w:vAlign w:val="bottom"/>
          </w:tcPr>
          <w:p w14:paraId="45CB855F" w14:textId="77777777" w:rsidR="00EF662A" w:rsidRDefault="00EF662A">
            <w:pPr>
              <w:rPr>
                <w:sz w:val="17"/>
                <w:szCs w:val="17"/>
              </w:rPr>
            </w:pPr>
          </w:p>
        </w:tc>
        <w:tc>
          <w:tcPr>
            <w:tcW w:w="1160" w:type="dxa"/>
            <w:vAlign w:val="bottom"/>
          </w:tcPr>
          <w:p w14:paraId="2BC867CD" w14:textId="77777777" w:rsidR="00EF662A" w:rsidRDefault="00EF662A">
            <w:pPr>
              <w:rPr>
                <w:sz w:val="17"/>
                <w:szCs w:val="17"/>
              </w:rPr>
            </w:pPr>
          </w:p>
        </w:tc>
        <w:tc>
          <w:tcPr>
            <w:tcW w:w="780" w:type="dxa"/>
            <w:vAlign w:val="bottom"/>
          </w:tcPr>
          <w:p w14:paraId="4242F897" w14:textId="77777777" w:rsidR="00EF662A" w:rsidRDefault="00EF662A">
            <w:pPr>
              <w:rPr>
                <w:sz w:val="17"/>
                <w:szCs w:val="17"/>
              </w:rPr>
            </w:pPr>
          </w:p>
        </w:tc>
        <w:tc>
          <w:tcPr>
            <w:tcW w:w="2320" w:type="dxa"/>
            <w:vAlign w:val="bottom"/>
          </w:tcPr>
          <w:p w14:paraId="1E479FE2" w14:textId="77777777" w:rsidR="00EF662A" w:rsidRDefault="00EF662A">
            <w:pPr>
              <w:rPr>
                <w:sz w:val="17"/>
                <w:szCs w:val="17"/>
              </w:rPr>
            </w:pPr>
          </w:p>
        </w:tc>
        <w:tc>
          <w:tcPr>
            <w:tcW w:w="1020" w:type="dxa"/>
            <w:vAlign w:val="bottom"/>
          </w:tcPr>
          <w:p w14:paraId="3CCD7193" w14:textId="77777777" w:rsidR="00EF662A" w:rsidRDefault="00EF662A">
            <w:pPr>
              <w:rPr>
                <w:sz w:val="17"/>
                <w:szCs w:val="17"/>
              </w:rPr>
            </w:pPr>
          </w:p>
        </w:tc>
        <w:tc>
          <w:tcPr>
            <w:tcW w:w="1840" w:type="dxa"/>
            <w:vAlign w:val="bottom"/>
          </w:tcPr>
          <w:p w14:paraId="308AF164" w14:textId="77777777" w:rsidR="00EF662A" w:rsidRDefault="00EF662A">
            <w:pPr>
              <w:rPr>
                <w:sz w:val="17"/>
                <w:szCs w:val="17"/>
              </w:rPr>
            </w:pPr>
          </w:p>
        </w:tc>
        <w:tc>
          <w:tcPr>
            <w:tcW w:w="900" w:type="dxa"/>
            <w:gridSpan w:val="2"/>
            <w:vAlign w:val="bottom"/>
          </w:tcPr>
          <w:p w14:paraId="5D5B4CC3" w14:textId="77777777" w:rsidR="00EF662A" w:rsidRDefault="00C17793">
            <w:pPr>
              <w:ind w:right="60"/>
              <w:jc w:val="center"/>
              <w:rPr>
                <w:sz w:val="20"/>
                <w:szCs w:val="20"/>
              </w:rPr>
            </w:pPr>
            <w:r>
              <w:rPr>
                <w:rFonts w:eastAsia="Times New Roman"/>
                <w:b/>
                <w:bCs/>
                <w:sz w:val="16"/>
                <w:szCs w:val="16"/>
              </w:rPr>
              <w:t>Corporate</w:t>
            </w:r>
          </w:p>
        </w:tc>
        <w:tc>
          <w:tcPr>
            <w:tcW w:w="0" w:type="dxa"/>
            <w:vAlign w:val="bottom"/>
          </w:tcPr>
          <w:p w14:paraId="129CC0F7" w14:textId="77777777" w:rsidR="00EF662A" w:rsidRDefault="00EF662A">
            <w:pPr>
              <w:rPr>
                <w:sz w:val="1"/>
                <w:szCs w:val="1"/>
              </w:rPr>
            </w:pPr>
          </w:p>
        </w:tc>
      </w:tr>
      <w:tr w:rsidR="00EF662A" w14:paraId="3BCFEAA4" w14:textId="77777777">
        <w:trPr>
          <w:trHeight w:val="203"/>
        </w:trPr>
        <w:tc>
          <w:tcPr>
            <w:tcW w:w="420" w:type="dxa"/>
            <w:vMerge w:val="restart"/>
            <w:vAlign w:val="bottom"/>
          </w:tcPr>
          <w:p w14:paraId="74BF16CF" w14:textId="77777777" w:rsidR="00EF662A" w:rsidRDefault="00C17793">
            <w:pPr>
              <w:rPr>
                <w:sz w:val="20"/>
                <w:szCs w:val="20"/>
              </w:rPr>
            </w:pPr>
            <w:r>
              <w:rPr>
                <w:rFonts w:eastAsia="Times New Roman"/>
                <w:b/>
                <w:bCs/>
                <w:w w:val="99"/>
                <w:sz w:val="16"/>
                <w:szCs w:val="16"/>
              </w:rPr>
              <w:t>Name</w:t>
            </w:r>
          </w:p>
        </w:tc>
        <w:tc>
          <w:tcPr>
            <w:tcW w:w="2580" w:type="dxa"/>
            <w:vAlign w:val="bottom"/>
          </w:tcPr>
          <w:p w14:paraId="61DB0679" w14:textId="77777777" w:rsidR="00EF662A" w:rsidRDefault="00EF662A">
            <w:pPr>
              <w:rPr>
                <w:sz w:val="17"/>
                <w:szCs w:val="17"/>
              </w:rPr>
            </w:pPr>
          </w:p>
        </w:tc>
        <w:tc>
          <w:tcPr>
            <w:tcW w:w="1160" w:type="dxa"/>
            <w:vAlign w:val="bottom"/>
          </w:tcPr>
          <w:p w14:paraId="2A9432CA" w14:textId="77777777" w:rsidR="00EF662A" w:rsidRDefault="00EF662A">
            <w:pPr>
              <w:rPr>
                <w:sz w:val="17"/>
                <w:szCs w:val="17"/>
              </w:rPr>
            </w:pPr>
          </w:p>
        </w:tc>
        <w:tc>
          <w:tcPr>
            <w:tcW w:w="3100" w:type="dxa"/>
            <w:gridSpan w:val="2"/>
            <w:vAlign w:val="bottom"/>
          </w:tcPr>
          <w:p w14:paraId="126D3944" w14:textId="77777777" w:rsidR="00EF662A" w:rsidRDefault="00C17793">
            <w:pPr>
              <w:ind w:left="200"/>
              <w:rPr>
                <w:sz w:val="20"/>
                <w:szCs w:val="20"/>
              </w:rPr>
            </w:pPr>
            <w:r>
              <w:rPr>
                <w:rFonts w:eastAsia="Times New Roman"/>
                <w:b/>
                <w:bCs/>
                <w:sz w:val="16"/>
                <w:szCs w:val="16"/>
              </w:rPr>
              <w:t>Audit</w:t>
            </w:r>
          </w:p>
        </w:tc>
        <w:tc>
          <w:tcPr>
            <w:tcW w:w="2860" w:type="dxa"/>
            <w:gridSpan w:val="2"/>
            <w:vAlign w:val="bottom"/>
          </w:tcPr>
          <w:p w14:paraId="033A9CEE" w14:textId="77777777" w:rsidR="00EF662A" w:rsidRDefault="00C17793">
            <w:pPr>
              <w:ind w:right="1860"/>
              <w:jc w:val="right"/>
              <w:rPr>
                <w:sz w:val="20"/>
                <w:szCs w:val="20"/>
              </w:rPr>
            </w:pPr>
            <w:r>
              <w:rPr>
                <w:rFonts w:eastAsia="Times New Roman"/>
                <w:b/>
                <w:bCs/>
                <w:w w:val="99"/>
                <w:sz w:val="16"/>
                <w:szCs w:val="16"/>
              </w:rPr>
              <w:t>Compensation</w:t>
            </w:r>
          </w:p>
        </w:tc>
        <w:tc>
          <w:tcPr>
            <w:tcW w:w="900" w:type="dxa"/>
            <w:gridSpan w:val="2"/>
            <w:vAlign w:val="bottom"/>
          </w:tcPr>
          <w:p w14:paraId="7AA304EA" w14:textId="77777777" w:rsidR="00EF662A" w:rsidRDefault="00C17793">
            <w:pPr>
              <w:ind w:right="60"/>
              <w:jc w:val="center"/>
              <w:rPr>
                <w:sz w:val="20"/>
                <w:szCs w:val="20"/>
              </w:rPr>
            </w:pPr>
            <w:r>
              <w:rPr>
                <w:rFonts w:eastAsia="Times New Roman"/>
                <w:b/>
                <w:bCs/>
                <w:sz w:val="16"/>
                <w:szCs w:val="16"/>
              </w:rPr>
              <w:t>Governance</w:t>
            </w:r>
          </w:p>
        </w:tc>
        <w:tc>
          <w:tcPr>
            <w:tcW w:w="0" w:type="dxa"/>
            <w:vAlign w:val="bottom"/>
          </w:tcPr>
          <w:p w14:paraId="5B007686" w14:textId="77777777" w:rsidR="00EF662A" w:rsidRDefault="00EF662A">
            <w:pPr>
              <w:rPr>
                <w:sz w:val="1"/>
                <w:szCs w:val="1"/>
              </w:rPr>
            </w:pPr>
          </w:p>
        </w:tc>
      </w:tr>
      <w:tr w:rsidR="00EF662A" w14:paraId="576876CB" w14:textId="77777777">
        <w:trPr>
          <w:trHeight w:val="215"/>
        </w:trPr>
        <w:tc>
          <w:tcPr>
            <w:tcW w:w="420" w:type="dxa"/>
            <w:vMerge/>
            <w:vAlign w:val="bottom"/>
          </w:tcPr>
          <w:p w14:paraId="32696800" w14:textId="77777777" w:rsidR="00EF662A" w:rsidRDefault="00EF662A">
            <w:pPr>
              <w:rPr>
                <w:sz w:val="18"/>
                <w:szCs w:val="18"/>
              </w:rPr>
            </w:pPr>
          </w:p>
        </w:tc>
        <w:tc>
          <w:tcPr>
            <w:tcW w:w="2580" w:type="dxa"/>
            <w:vAlign w:val="bottom"/>
          </w:tcPr>
          <w:p w14:paraId="10C79A59" w14:textId="77777777" w:rsidR="00EF662A" w:rsidRDefault="00EF662A">
            <w:pPr>
              <w:rPr>
                <w:sz w:val="18"/>
                <w:szCs w:val="18"/>
              </w:rPr>
            </w:pPr>
          </w:p>
        </w:tc>
        <w:tc>
          <w:tcPr>
            <w:tcW w:w="1160" w:type="dxa"/>
            <w:vAlign w:val="bottom"/>
          </w:tcPr>
          <w:p w14:paraId="547913B5" w14:textId="77777777" w:rsidR="00EF662A" w:rsidRDefault="00EF662A">
            <w:pPr>
              <w:rPr>
                <w:sz w:val="18"/>
                <w:szCs w:val="18"/>
              </w:rPr>
            </w:pPr>
          </w:p>
        </w:tc>
        <w:tc>
          <w:tcPr>
            <w:tcW w:w="3100" w:type="dxa"/>
            <w:gridSpan w:val="2"/>
            <w:vAlign w:val="bottom"/>
          </w:tcPr>
          <w:p w14:paraId="43F5FC9E" w14:textId="77777777" w:rsidR="00EF662A" w:rsidRDefault="00C17793">
            <w:pPr>
              <w:ind w:right="2320"/>
              <w:jc w:val="right"/>
              <w:rPr>
                <w:sz w:val="20"/>
                <w:szCs w:val="20"/>
              </w:rPr>
            </w:pPr>
            <w:r>
              <w:rPr>
                <w:rFonts w:eastAsia="Times New Roman"/>
                <w:b/>
                <w:bCs/>
                <w:sz w:val="16"/>
                <w:szCs w:val="16"/>
              </w:rPr>
              <w:t>Committee</w:t>
            </w:r>
          </w:p>
        </w:tc>
        <w:tc>
          <w:tcPr>
            <w:tcW w:w="2860" w:type="dxa"/>
            <w:gridSpan w:val="2"/>
            <w:vAlign w:val="bottom"/>
          </w:tcPr>
          <w:p w14:paraId="4EE90886" w14:textId="77777777" w:rsidR="00EF662A" w:rsidRDefault="00C17793">
            <w:pPr>
              <w:ind w:left="120"/>
              <w:rPr>
                <w:sz w:val="20"/>
                <w:szCs w:val="20"/>
              </w:rPr>
            </w:pPr>
            <w:r>
              <w:rPr>
                <w:rFonts w:eastAsia="Times New Roman"/>
                <w:b/>
                <w:bCs/>
                <w:sz w:val="16"/>
                <w:szCs w:val="16"/>
              </w:rPr>
              <w:t>Committee</w:t>
            </w:r>
          </w:p>
        </w:tc>
        <w:tc>
          <w:tcPr>
            <w:tcW w:w="900" w:type="dxa"/>
            <w:gridSpan w:val="2"/>
            <w:vAlign w:val="bottom"/>
          </w:tcPr>
          <w:p w14:paraId="5CF8CF53" w14:textId="77777777" w:rsidR="00EF662A" w:rsidRDefault="00C17793">
            <w:pPr>
              <w:ind w:right="60"/>
              <w:jc w:val="center"/>
              <w:rPr>
                <w:sz w:val="20"/>
                <w:szCs w:val="20"/>
              </w:rPr>
            </w:pPr>
            <w:r>
              <w:rPr>
                <w:rFonts w:eastAsia="Times New Roman"/>
                <w:b/>
                <w:bCs/>
                <w:sz w:val="16"/>
                <w:szCs w:val="16"/>
              </w:rPr>
              <w:t>Committee</w:t>
            </w:r>
          </w:p>
        </w:tc>
        <w:tc>
          <w:tcPr>
            <w:tcW w:w="0" w:type="dxa"/>
            <w:vAlign w:val="bottom"/>
          </w:tcPr>
          <w:p w14:paraId="50368A67" w14:textId="77777777" w:rsidR="00EF662A" w:rsidRDefault="00EF662A">
            <w:pPr>
              <w:rPr>
                <w:sz w:val="1"/>
                <w:szCs w:val="1"/>
              </w:rPr>
            </w:pPr>
          </w:p>
        </w:tc>
      </w:tr>
      <w:tr w:rsidR="00EF662A" w14:paraId="465A79DA" w14:textId="77777777">
        <w:trPr>
          <w:trHeight w:val="213"/>
        </w:trPr>
        <w:tc>
          <w:tcPr>
            <w:tcW w:w="3000" w:type="dxa"/>
            <w:gridSpan w:val="2"/>
            <w:tcBorders>
              <w:top w:val="single" w:sz="8" w:space="0" w:color="auto"/>
            </w:tcBorders>
            <w:shd w:val="clear" w:color="auto" w:fill="D1FFFF"/>
            <w:vAlign w:val="bottom"/>
          </w:tcPr>
          <w:p w14:paraId="5DA240BB" w14:textId="77777777" w:rsidR="00EF662A" w:rsidRDefault="00C17793">
            <w:pPr>
              <w:rPr>
                <w:sz w:val="20"/>
                <w:szCs w:val="20"/>
              </w:rPr>
            </w:pPr>
            <w:r>
              <w:rPr>
                <w:rFonts w:eastAsia="Times New Roman"/>
                <w:sz w:val="18"/>
                <w:szCs w:val="18"/>
              </w:rPr>
              <w:t>Craig Ballaron</w:t>
            </w:r>
          </w:p>
        </w:tc>
        <w:tc>
          <w:tcPr>
            <w:tcW w:w="1160" w:type="dxa"/>
            <w:tcBorders>
              <w:top w:val="single" w:sz="8" w:space="0" w:color="D1FFFF"/>
            </w:tcBorders>
            <w:shd w:val="clear" w:color="auto" w:fill="D1FFFF"/>
            <w:vAlign w:val="bottom"/>
          </w:tcPr>
          <w:p w14:paraId="349A30DB" w14:textId="77777777" w:rsidR="00EF662A" w:rsidRDefault="00EF662A">
            <w:pPr>
              <w:rPr>
                <w:sz w:val="18"/>
                <w:szCs w:val="18"/>
              </w:rPr>
            </w:pPr>
          </w:p>
        </w:tc>
        <w:tc>
          <w:tcPr>
            <w:tcW w:w="780" w:type="dxa"/>
            <w:tcBorders>
              <w:top w:val="single" w:sz="8" w:space="0" w:color="auto"/>
            </w:tcBorders>
            <w:shd w:val="clear" w:color="auto" w:fill="D1FFFF"/>
            <w:vAlign w:val="bottom"/>
          </w:tcPr>
          <w:p w14:paraId="1A51231E" w14:textId="77777777" w:rsidR="00EF662A" w:rsidRDefault="00C17793">
            <w:pPr>
              <w:jc w:val="right"/>
              <w:rPr>
                <w:sz w:val="20"/>
                <w:szCs w:val="20"/>
              </w:rPr>
            </w:pPr>
            <w:r>
              <w:rPr>
                <w:rFonts w:eastAsia="Times New Roman"/>
                <w:sz w:val="18"/>
                <w:szCs w:val="18"/>
              </w:rPr>
              <w:t>X</w:t>
            </w:r>
          </w:p>
        </w:tc>
        <w:tc>
          <w:tcPr>
            <w:tcW w:w="2320" w:type="dxa"/>
            <w:tcBorders>
              <w:top w:val="single" w:sz="8" w:space="0" w:color="D1FFFF"/>
            </w:tcBorders>
            <w:shd w:val="clear" w:color="auto" w:fill="D1FFFF"/>
            <w:vAlign w:val="bottom"/>
          </w:tcPr>
          <w:p w14:paraId="35BCFC68" w14:textId="77777777" w:rsidR="00EF662A" w:rsidRDefault="00EF662A">
            <w:pPr>
              <w:rPr>
                <w:sz w:val="18"/>
                <w:szCs w:val="18"/>
              </w:rPr>
            </w:pPr>
          </w:p>
        </w:tc>
        <w:tc>
          <w:tcPr>
            <w:tcW w:w="1020" w:type="dxa"/>
            <w:tcBorders>
              <w:top w:val="single" w:sz="8" w:space="0" w:color="auto"/>
            </w:tcBorders>
            <w:shd w:val="clear" w:color="auto" w:fill="D1FFFF"/>
            <w:vAlign w:val="bottom"/>
          </w:tcPr>
          <w:p w14:paraId="2E2BF8B3" w14:textId="77777777" w:rsidR="00EF662A" w:rsidRDefault="00C17793">
            <w:pPr>
              <w:ind w:left="73"/>
              <w:jc w:val="center"/>
              <w:rPr>
                <w:sz w:val="20"/>
                <w:szCs w:val="20"/>
              </w:rPr>
            </w:pPr>
            <w:r>
              <w:rPr>
                <w:rFonts w:eastAsia="Times New Roman"/>
                <w:w w:val="99"/>
                <w:sz w:val="18"/>
                <w:szCs w:val="18"/>
              </w:rPr>
              <w:t>X*</w:t>
            </w:r>
          </w:p>
        </w:tc>
        <w:tc>
          <w:tcPr>
            <w:tcW w:w="1840" w:type="dxa"/>
            <w:tcBorders>
              <w:top w:val="single" w:sz="8" w:space="0" w:color="D1FFFF"/>
            </w:tcBorders>
            <w:shd w:val="clear" w:color="auto" w:fill="D1FFFF"/>
            <w:vAlign w:val="bottom"/>
          </w:tcPr>
          <w:p w14:paraId="67F0B97A" w14:textId="77777777" w:rsidR="00EF662A" w:rsidRDefault="00EF662A">
            <w:pPr>
              <w:rPr>
                <w:sz w:val="18"/>
                <w:szCs w:val="18"/>
              </w:rPr>
            </w:pPr>
          </w:p>
        </w:tc>
        <w:tc>
          <w:tcPr>
            <w:tcW w:w="840" w:type="dxa"/>
            <w:tcBorders>
              <w:top w:val="single" w:sz="8" w:space="0" w:color="auto"/>
            </w:tcBorders>
            <w:shd w:val="clear" w:color="auto" w:fill="D1FFFF"/>
            <w:vAlign w:val="bottom"/>
          </w:tcPr>
          <w:p w14:paraId="19085DFB" w14:textId="77777777" w:rsidR="00EF662A" w:rsidRDefault="00C17793">
            <w:pPr>
              <w:jc w:val="right"/>
              <w:rPr>
                <w:sz w:val="20"/>
                <w:szCs w:val="20"/>
              </w:rPr>
            </w:pPr>
            <w:r>
              <w:rPr>
                <w:rFonts w:eastAsia="Times New Roman"/>
                <w:sz w:val="18"/>
                <w:szCs w:val="18"/>
              </w:rPr>
              <w:t>X</w:t>
            </w:r>
          </w:p>
        </w:tc>
        <w:tc>
          <w:tcPr>
            <w:tcW w:w="60" w:type="dxa"/>
            <w:tcBorders>
              <w:top w:val="single" w:sz="8" w:space="0" w:color="D1FFFF"/>
            </w:tcBorders>
            <w:shd w:val="clear" w:color="auto" w:fill="D1FFFF"/>
            <w:vAlign w:val="bottom"/>
          </w:tcPr>
          <w:p w14:paraId="710A25CC" w14:textId="77777777" w:rsidR="00EF662A" w:rsidRDefault="00EF662A">
            <w:pPr>
              <w:rPr>
                <w:sz w:val="18"/>
                <w:szCs w:val="18"/>
              </w:rPr>
            </w:pPr>
          </w:p>
        </w:tc>
        <w:tc>
          <w:tcPr>
            <w:tcW w:w="0" w:type="dxa"/>
            <w:vAlign w:val="bottom"/>
          </w:tcPr>
          <w:p w14:paraId="2D58E51E" w14:textId="77777777" w:rsidR="00EF662A" w:rsidRDefault="00EF662A">
            <w:pPr>
              <w:rPr>
                <w:sz w:val="1"/>
                <w:szCs w:val="1"/>
              </w:rPr>
            </w:pPr>
          </w:p>
        </w:tc>
      </w:tr>
      <w:tr w:rsidR="00EF662A" w14:paraId="5895EAF5" w14:textId="77777777">
        <w:trPr>
          <w:trHeight w:val="216"/>
        </w:trPr>
        <w:tc>
          <w:tcPr>
            <w:tcW w:w="4160" w:type="dxa"/>
            <w:gridSpan w:val="3"/>
            <w:vAlign w:val="bottom"/>
          </w:tcPr>
          <w:p w14:paraId="180184C0" w14:textId="77777777" w:rsidR="00EF662A" w:rsidRDefault="00C17793">
            <w:pPr>
              <w:rPr>
                <w:sz w:val="20"/>
                <w:szCs w:val="20"/>
              </w:rPr>
            </w:pPr>
            <w:r>
              <w:rPr>
                <w:rFonts w:eastAsia="Times New Roman"/>
                <w:sz w:val="18"/>
                <w:szCs w:val="18"/>
              </w:rPr>
              <w:t>Lawrence Eichenfield</w:t>
            </w:r>
          </w:p>
        </w:tc>
        <w:tc>
          <w:tcPr>
            <w:tcW w:w="3100" w:type="dxa"/>
            <w:gridSpan w:val="2"/>
            <w:vAlign w:val="bottom"/>
          </w:tcPr>
          <w:p w14:paraId="0D4E8A74" w14:textId="77777777" w:rsidR="00EF662A" w:rsidRDefault="00C17793">
            <w:pPr>
              <w:ind w:right="2320"/>
              <w:jc w:val="right"/>
              <w:rPr>
                <w:sz w:val="20"/>
                <w:szCs w:val="20"/>
              </w:rPr>
            </w:pPr>
            <w:r>
              <w:rPr>
                <w:rFonts w:eastAsia="Times New Roman"/>
                <w:sz w:val="18"/>
                <w:szCs w:val="18"/>
              </w:rPr>
              <w:t>X</w:t>
            </w:r>
          </w:p>
        </w:tc>
        <w:tc>
          <w:tcPr>
            <w:tcW w:w="2860" w:type="dxa"/>
            <w:gridSpan w:val="2"/>
            <w:vAlign w:val="bottom"/>
          </w:tcPr>
          <w:p w14:paraId="1922294F" w14:textId="77777777" w:rsidR="00EF662A" w:rsidRDefault="00C17793">
            <w:pPr>
              <w:ind w:right="1840"/>
              <w:jc w:val="right"/>
              <w:rPr>
                <w:sz w:val="20"/>
                <w:szCs w:val="20"/>
              </w:rPr>
            </w:pPr>
            <w:r>
              <w:rPr>
                <w:rFonts w:eastAsia="Times New Roman"/>
                <w:sz w:val="18"/>
                <w:szCs w:val="18"/>
              </w:rPr>
              <w:t>X</w:t>
            </w:r>
          </w:p>
        </w:tc>
        <w:tc>
          <w:tcPr>
            <w:tcW w:w="900" w:type="dxa"/>
            <w:gridSpan w:val="2"/>
            <w:vAlign w:val="bottom"/>
          </w:tcPr>
          <w:p w14:paraId="4E9772C5" w14:textId="77777777" w:rsidR="00EF662A" w:rsidRDefault="00C17793">
            <w:pPr>
              <w:ind w:right="60"/>
              <w:jc w:val="right"/>
              <w:rPr>
                <w:sz w:val="20"/>
                <w:szCs w:val="20"/>
              </w:rPr>
            </w:pPr>
            <w:r>
              <w:rPr>
                <w:rFonts w:eastAsia="Times New Roman"/>
                <w:sz w:val="18"/>
                <w:szCs w:val="18"/>
              </w:rPr>
              <w:t>X*</w:t>
            </w:r>
          </w:p>
        </w:tc>
        <w:tc>
          <w:tcPr>
            <w:tcW w:w="0" w:type="dxa"/>
            <w:vAlign w:val="bottom"/>
          </w:tcPr>
          <w:p w14:paraId="231ADCD0" w14:textId="77777777" w:rsidR="00EF662A" w:rsidRDefault="00EF662A">
            <w:pPr>
              <w:rPr>
                <w:sz w:val="1"/>
                <w:szCs w:val="1"/>
              </w:rPr>
            </w:pPr>
          </w:p>
        </w:tc>
      </w:tr>
      <w:tr w:rsidR="00EF662A" w14:paraId="4680AB15" w14:textId="77777777">
        <w:trPr>
          <w:trHeight w:val="216"/>
        </w:trPr>
        <w:tc>
          <w:tcPr>
            <w:tcW w:w="4160" w:type="dxa"/>
            <w:gridSpan w:val="3"/>
            <w:shd w:val="clear" w:color="auto" w:fill="D1FFFF"/>
            <w:vAlign w:val="bottom"/>
          </w:tcPr>
          <w:p w14:paraId="0A639937" w14:textId="77777777" w:rsidR="00EF662A" w:rsidRDefault="00C17793">
            <w:pPr>
              <w:rPr>
                <w:sz w:val="20"/>
                <w:szCs w:val="20"/>
              </w:rPr>
            </w:pPr>
            <w:r>
              <w:rPr>
                <w:rFonts w:eastAsia="Times New Roman"/>
                <w:sz w:val="18"/>
                <w:szCs w:val="18"/>
              </w:rPr>
              <w:t>Paul B. Manning</w:t>
            </w:r>
          </w:p>
        </w:tc>
        <w:tc>
          <w:tcPr>
            <w:tcW w:w="780" w:type="dxa"/>
            <w:shd w:val="clear" w:color="auto" w:fill="D1FFFF"/>
            <w:vAlign w:val="bottom"/>
          </w:tcPr>
          <w:p w14:paraId="29F98F26" w14:textId="77777777" w:rsidR="00EF662A" w:rsidRDefault="00EF662A">
            <w:pPr>
              <w:rPr>
                <w:sz w:val="18"/>
                <w:szCs w:val="18"/>
              </w:rPr>
            </w:pPr>
          </w:p>
        </w:tc>
        <w:tc>
          <w:tcPr>
            <w:tcW w:w="2320" w:type="dxa"/>
            <w:shd w:val="clear" w:color="auto" w:fill="D1FFFF"/>
            <w:vAlign w:val="bottom"/>
          </w:tcPr>
          <w:p w14:paraId="65F5792C" w14:textId="77777777" w:rsidR="00EF662A" w:rsidRDefault="00EF662A">
            <w:pPr>
              <w:rPr>
                <w:sz w:val="18"/>
                <w:szCs w:val="18"/>
              </w:rPr>
            </w:pPr>
          </w:p>
        </w:tc>
        <w:tc>
          <w:tcPr>
            <w:tcW w:w="1020" w:type="dxa"/>
            <w:shd w:val="clear" w:color="auto" w:fill="D1FFFF"/>
            <w:vAlign w:val="bottom"/>
          </w:tcPr>
          <w:p w14:paraId="15367B0F" w14:textId="77777777" w:rsidR="00EF662A" w:rsidRDefault="00EF662A">
            <w:pPr>
              <w:rPr>
                <w:sz w:val="18"/>
                <w:szCs w:val="18"/>
              </w:rPr>
            </w:pPr>
          </w:p>
        </w:tc>
        <w:tc>
          <w:tcPr>
            <w:tcW w:w="1840" w:type="dxa"/>
            <w:shd w:val="clear" w:color="auto" w:fill="D1FFFF"/>
            <w:vAlign w:val="bottom"/>
          </w:tcPr>
          <w:p w14:paraId="661B9B67" w14:textId="77777777" w:rsidR="00EF662A" w:rsidRDefault="00EF662A">
            <w:pPr>
              <w:rPr>
                <w:sz w:val="18"/>
                <w:szCs w:val="18"/>
              </w:rPr>
            </w:pPr>
          </w:p>
        </w:tc>
        <w:tc>
          <w:tcPr>
            <w:tcW w:w="840" w:type="dxa"/>
            <w:shd w:val="clear" w:color="auto" w:fill="D1FFFF"/>
            <w:vAlign w:val="bottom"/>
          </w:tcPr>
          <w:p w14:paraId="4C25BE05" w14:textId="77777777" w:rsidR="00EF662A" w:rsidRDefault="00EF662A">
            <w:pPr>
              <w:rPr>
                <w:sz w:val="18"/>
                <w:szCs w:val="18"/>
              </w:rPr>
            </w:pPr>
          </w:p>
        </w:tc>
        <w:tc>
          <w:tcPr>
            <w:tcW w:w="60" w:type="dxa"/>
            <w:shd w:val="clear" w:color="auto" w:fill="D1FFFF"/>
            <w:vAlign w:val="bottom"/>
          </w:tcPr>
          <w:p w14:paraId="5EF7AC77" w14:textId="77777777" w:rsidR="00EF662A" w:rsidRDefault="00EF662A">
            <w:pPr>
              <w:rPr>
                <w:sz w:val="18"/>
                <w:szCs w:val="18"/>
              </w:rPr>
            </w:pPr>
          </w:p>
        </w:tc>
        <w:tc>
          <w:tcPr>
            <w:tcW w:w="0" w:type="dxa"/>
            <w:vAlign w:val="bottom"/>
          </w:tcPr>
          <w:p w14:paraId="5EA04B96" w14:textId="77777777" w:rsidR="00EF662A" w:rsidRDefault="00EF662A">
            <w:pPr>
              <w:rPr>
                <w:sz w:val="1"/>
                <w:szCs w:val="1"/>
              </w:rPr>
            </w:pPr>
          </w:p>
        </w:tc>
      </w:tr>
      <w:tr w:rsidR="00EF662A" w14:paraId="7780C3AA" w14:textId="77777777">
        <w:trPr>
          <w:trHeight w:val="216"/>
        </w:trPr>
        <w:tc>
          <w:tcPr>
            <w:tcW w:w="4160" w:type="dxa"/>
            <w:gridSpan w:val="3"/>
            <w:vAlign w:val="bottom"/>
          </w:tcPr>
          <w:p w14:paraId="51302C8E" w14:textId="77777777" w:rsidR="00EF662A" w:rsidRDefault="00C17793">
            <w:pPr>
              <w:rPr>
                <w:sz w:val="20"/>
                <w:szCs w:val="20"/>
              </w:rPr>
            </w:pPr>
            <w:r>
              <w:rPr>
                <w:rFonts w:eastAsia="Times New Roman"/>
                <w:sz w:val="18"/>
                <w:szCs w:val="18"/>
              </w:rPr>
              <w:t>Diem Nguyen</w:t>
            </w:r>
          </w:p>
        </w:tc>
        <w:tc>
          <w:tcPr>
            <w:tcW w:w="780" w:type="dxa"/>
            <w:vAlign w:val="bottom"/>
          </w:tcPr>
          <w:p w14:paraId="402A1AF4" w14:textId="77777777" w:rsidR="00EF662A" w:rsidRDefault="00EF662A">
            <w:pPr>
              <w:rPr>
                <w:sz w:val="18"/>
                <w:szCs w:val="18"/>
              </w:rPr>
            </w:pPr>
          </w:p>
        </w:tc>
        <w:tc>
          <w:tcPr>
            <w:tcW w:w="2320" w:type="dxa"/>
            <w:vAlign w:val="bottom"/>
          </w:tcPr>
          <w:p w14:paraId="2A58D48A" w14:textId="77777777" w:rsidR="00EF662A" w:rsidRDefault="00EF662A">
            <w:pPr>
              <w:rPr>
                <w:sz w:val="18"/>
                <w:szCs w:val="18"/>
              </w:rPr>
            </w:pPr>
          </w:p>
        </w:tc>
        <w:tc>
          <w:tcPr>
            <w:tcW w:w="1020" w:type="dxa"/>
            <w:vAlign w:val="bottom"/>
          </w:tcPr>
          <w:p w14:paraId="2CDE7A11" w14:textId="77777777" w:rsidR="00EF662A" w:rsidRDefault="00EF662A">
            <w:pPr>
              <w:rPr>
                <w:sz w:val="18"/>
                <w:szCs w:val="18"/>
              </w:rPr>
            </w:pPr>
          </w:p>
        </w:tc>
        <w:tc>
          <w:tcPr>
            <w:tcW w:w="1840" w:type="dxa"/>
            <w:vAlign w:val="bottom"/>
          </w:tcPr>
          <w:p w14:paraId="6DFDA009" w14:textId="77777777" w:rsidR="00EF662A" w:rsidRDefault="00EF662A">
            <w:pPr>
              <w:rPr>
                <w:sz w:val="18"/>
                <w:szCs w:val="18"/>
              </w:rPr>
            </w:pPr>
          </w:p>
        </w:tc>
        <w:tc>
          <w:tcPr>
            <w:tcW w:w="840" w:type="dxa"/>
            <w:vAlign w:val="bottom"/>
          </w:tcPr>
          <w:p w14:paraId="35F16C83" w14:textId="77777777" w:rsidR="00EF662A" w:rsidRDefault="00EF662A">
            <w:pPr>
              <w:rPr>
                <w:sz w:val="18"/>
                <w:szCs w:val="18"/>
              </w:rPr>
            </w:pPr>
          </w:p>
        </w:tc>
        <w:tc>
          <w:tcPr>
            <w:tcW w:w="60" w:type="dxa"/>
            <w:vAlign w:val="bottom"/>
          </w:tcPr>
          <w:p w14:paraId="09DC9F28" w14:textId="77777777" w:rsidR="00EF662A" w:rsidRDefault="00EF662A">
            <w:pPr>
              <w:rPr>
                <w:sz w:val="18"/>
                <w:szCs w:val="18"/>
              </w:rPr>
            </w:pPr>
          </w:p>
        </w:tc>
        <w:tc>
          <w:tcPr>
            <w:tcW w:w="0" w:type="dxa"/>
            <w:vAlign w:val="bottom"/>
          </w:tcPr>
          <w:p w14:paraId="6FD27288" w14:textId="77777777" w:rsidR="00EF662A" w:rsidRDefault="00EF662A">
            <w:pPr>
              <w:rPr>
                <w:sz w:val="1"/>
                <w:szCs w:val="1"/>
              </w:rPr>
            </w:pPr>
          </w:p>
        </w:tc>
      </w:tr>
      <w:tr w:rsidR="00EF662A" w14:paraId="6D541440" w14:textId="77777777">
        <w:trPr>
          <w:trHeight w:val="216"/>
        </w:trPr>
        <w:tc>
          <w:tcPr>
            <w:tcW w:w="4160" w:type="dxa"/>
            <w:gridSpan w:val="3"/>
            <w:shd w:val="clear" w:color="auto" w:fill="D1FFFF"/>
            <w:vAlign w:val="bottom"/>
          </w:tcPr>
          <w:p w14:paraId="21DF3F21" w14:textId="77777777" w:rsidR="00EF662A" w:rsidRDefault="00C17793">
            <w:pPr>
              <w:rPr>
                <w:sz w:val="20"/>
                <w:szCs w:val="20"/>
              </w:rPr>
            </w:pPr>
            <w:r>
              <w:rPr>
                <w:rFonts w:eastAsia="Times New Roman"/>
                <w:sz w:val="18"/>
                <w:szCs w:val="18"/>
              </w:rPr>
              <w:t>Mark Prygocki</w:t>
            </w:r>
          </w:p>
        </w:tc>
        <w:tc>
          <w:tcPr>
            <w:tcW w:w="3100" w:type="dxa"/>
            <w:gridSpan w:val="2"/>
            <w:shd w:val="clear" w:color="auto" w:fill="D1FFFF"/>
            <w:vAlign w:val="bottom"/>
          </w:tcPr>
          <w:p w14:paraId="0C859DE6" w14:textId="77777777" w:rsidR="00EF662A" w:rsidRDefault="00C17793">
            <w:pPr>
              <w:ind w:left="340"/>
              <w:rPr>
                <w:sz w:val="20"/>
                <w:szCs w:val="20"/>
              </w:rPr>
            </w:pPr>
            <w:r>
              <w:rPr>
                <w:rFonts w:eastAsia="Times New Roman"/>
                <w:sz w:val="18"/>
                <w:szCs w:val="18"/>
              </w:rPr>
              <w:t>X*</w:t>
            </w:r>
          </w:p>
        </w:tc>
        <w:tc>
          <w:tcPr>
            <w:tcW w:w="2860" w:type="dxa"/>
            <w:gridSpan w:val="2"/>
            <w:shd w:val="clear" w:color="auto" w:fill="D1FFFF"/>
            <w:vAlign w:val="bottom"/>
          </w:tcPr>
          <w:p w14:paraId="7D0729E9" w14:textId="77777777" w:rsidR="00EF662A" w:rsidRDefault="00C17793">
            <w:pPr>
              <w:ind w:right="1660"/>
              <w:jc w:val="center"/>
              <w:rPr>
                <w:sz w:val="20"/>
                <w:szCs w:val="20"/>
              </w:rPr>
            </w:pPr>
            <w:r>
              <w:rPr>
                <w:rFonts w:eastAsia="Times New Roman"/>
                <w:w w:val="91"/>
                <w:sz w:val="18"/>
                <w:szCs w:val="18"/>
              </w:rPr>
              <w:t>X</w:t>
            </w:r>
          </w:p>
        </w:tc>
        <w:tc>
          <w:tcPr>
            <w:tcW w:w="900" w:type="dxa"/>
            <w:gridSpan w:val="2"/>
            <w:shd w:val="clear" w:color="auto" w:fill="D1FFFF"/>
            <w:vAlign w:val="bottom"/>
          </w:tcPr>
          <w:p w14:paraId="16DFDA0A" w14:textId="77777777" w:rsidR="00EF662A" w:rsidRDefault="00C17793">
            <w:pPr>
              <w:ind w:right="60"/>
              <w:jc w:val="right"/>
              <w:rPr>
                <w:sz w:val="20"/>
                <w:szCs w:val="20"/>
              </w:rPr>
            </w:pPr>
            <w:r>
              <w:rPr>
                <w:rFonts w:eastAsia="Times New Roman"/>
                <w:sz w:val="18"/>
                <w:szCs w:val="18"/>
              </w:rPr>
              <w:t>X</w:t>
            </w:r>
          </w:p>
        </w:tc>
        <w:tc>
          <w:tcPr>
            <w:tcW w:w="0" w:type="dxa"/>
            <w:vAlign w:val="bottom"/>
          </w:tcPr>
          <w:p w14:paraId="24BC77FE" w14:textId="77777777" w:rsidR="00EF662A" w:rsidRDefault="00EF662A">
            <w:pPr>
              <w:rPr>
                <w:sz w:val="1"/>
                <w:szCs w:val="1"/>
              </w:rPr>
            </w:pPr>
          </w:p>
        </w:tc>
      </w:tr>
      <w:tr w:rsidR="00EF662A" w14:paraId="301DA1CB" w14:textId="77777777">
        <w:trPr>
          <w:trHeight w:val="216"/>
        </w:trPr>
        <w:tc>
          <w:tcPr>
            <w:tcW w:w="4160" w:type="dxa"/>
            <w:gridSpan w:val="3"/>
            <w:vAlign w:val="bottom"/>
          </w:tcPr>
          <w:p w14:paraId="4D99D84E" w14:textId="77777777" w:rsidR="00EF662A" w:rsidRDefault="00C17793">
            <w:pPr>
              <w:rPr>
                <w:sz w:val="20"/>
                <w:szCs w:val="20"/>
              </w:rPr>
            </w:pPr>
            <w:r>
              <w:rPr>
                <w:rFonts w:eastAsia="Times New Roman"/>
                <w:sz w:val="18"/>
                <w:szCs w:val="18"/>
              </w:rPr>
              <w:t xml:space="preserve">Sean </w:t>
            </w:r>
            <w:r>
              <w:rPr>
                <w:rFonts w:eastAsia="Times New Roman"/>
                <w:sz w:val="18"/>
                <w:szCs w:val="18"/>
              </w:rPr>
              <w:t>Stalfort</w:t>
            </w:r>
          </w:p>
        </w:tc>
        <w:tc>
          <w:tcPr>
            <w:tcW w:w="780" w:type="dxa"/>
            <w:vAlign w:val="bottom"/>
          </w:tcPr>
          <w:p w14:paraId="220C0852" w14:textId="77777777" w:rsidR="00EF662A" w:rsidRDefault="00EF662A">
            <w:pPr>
              <w:rPr>
                <w:sz w:val="18"/>
                <w:szCs w:val="18"/>
              </w:rPr>
            </w:pPr>
          </w:p>
        </w:tc>
        <w:tc>
          <w:tcPr>
            <w:tcW w:w="2320" w:type="dxa"/>
            <w:vAlign w:val="bottom"/>
          </w:tcPr>
          <w:p w14:paraId="42A7FF6A" w14:textId="77777777" w:rsidR="00EF662A" w:rsidRDefault="00EF662A">
            <w:pPr>
              <w:rPr>
                <w:sz w:val="18"/>
                <w:szCs w:val="18"/>
              </w:rPr>
            </w:pPr>
          </w:p>
        </w:tc>
        <w:tc>
          <w:tcPr>
            <w:tcW w:w="1020" w:type="dxa"/>
            <w:vAlign w:val="bottom"/>
          </w:tcPr>
          <w:p w14:paraId="41FE663E" w14:textId="77777777" w:rsidR="00EF662A" w:rsidRDefault="00EF662A">
            <w:pPr>
              <w:rPr>
                <w:sz w:val="18"/>
                <w:szCs w:val="18"/>
              </w:rPr>
            </w:pPr>
          </w:p>
        </w:tc>
        <w:tc>
          <w:tcPr>
            <w:tcW w:w="1840" w:type="dxa"/>
            <w:vAlign w:val="bottom"/>
          </w:tcPr>
          <w:p w14:paraId="57A51F1B" w14:textId="77777777" w:rsidR="00EF662A" w:rsidRDefault="00EF662A">
            <w:pPr>
              <w:rPr>
                <w:sz w:val="18"/>
                <w:szCs w:val="18"/>
              </w:rPr>
            </w:pPr>
          </w:p>
        </w:tc>
        <w:tc>
          <w:tcPr>
            <w:tcW w:w="840" w:type="dxa"/>
            <w:vAlign w:val="bottom"/>
          </w:tcPr>
          <w:p w14:paraId="74A72CB1" w14:textId="77777777" w:rsidR="00EF662A" w:rsidRDefault="00EF662A">
            <w:pPr>
              <w:rPr>
                <w:sz w:val="18"/>
                <w:szCs w:val="18"/>
              </w:rPr>
            </w:pPr>
          </w:p>
        </w:tc>
        <w:tc>
          <w:tcPr>
            <w:tcW w:w="60" w:type="dxa"/>
            <w:vAlign w:val="bottom"/>
          </w:tcPr>
          <w:p w14:paraId="4C6A72FE" w14:textId="77777777" w:rsidR="00EF662A" w:rsidRDefault="00EF662A">
            <w:pPr>
              <w:rPr>
                <w:sz w:val="18"/>
                <w:szCs w:val="18"/>
              </w:rPr>
            </w:pPr>
          </w:p>
        </w:tc>
        <w:tc>
          <w:tcPr>
            <w:tcW w:w="0" w:type="dxa"/>
            <w:vAlign w:val="bottom"/>
          </w:tcPr>
          <w:p w14:paraId="2ACA5B4F" w14:textId="77777777" w:rsidR="00EF662A" w:rsidRDefault="00EF662A">
            <w:pPr>
              <w:rPr>
                <w:sz w:val="1"/>
                <w:szCs w:val="1"/>
              </w:rPr>
            </w:pPr>
          </w:p>
        </w:tc>
      </w:tr>
      <w:tr w:rsidR="00EF662A" w14:paraId="56F0B278" w14:textId="77777777">
        <w:trPr>
          <w:trHeight w:val="216"/>
        </w:trPr>
        <w:tc>
          <w:tcPr>
            <w:tcW w:w="4160" w:type="dxa"/>
            <w:gridSpan w:val="3"/>
            <w:shd w:val="clear" w:color="auto" w:fill="D1FFFF"/>
            <w:vAlign w:val="bottom"/>
          </w:tcPr>
          <w:p w14:paraId="7BD4B625" w14:textId="77777777" w:rsidR="00EF662A" w:rsidRDefault="00C17793">
            <w:pPr>
              <w:rPr>
                <w:sz w:val="20"/>
                <w:szCs w:val="20"/>
              </w:rPr>
            </w:pPr>
            <w:r>
              <w:rPr>
                <w:rFonts w:eastAsia="Times New Roman"/>
                <w:sz w:val="18"/>
                <w:szCs w:val="18"/>
              </w:rPr>
              <w:t>Ted White</w:t>
            </w:r>
          </w:p>
        </w:tc>
        <w:tc>
          <w:tcPr>
            <w:tcW w:w="780" w:type="dxa"/>
            <w:shd w:val="clear" w:color="auto" w:fill="D1FFFF"/>
            <w:vAlign w:val="bottom"/>
          </w:tcPr>
          <w:p w14:paraId="2A5C9BA2" w14:textId="77777777" w:rsidR="00EF662A" w:rsidRDefault="00EF662A">
            <w:pPr>
              <w:rPr>
                <w:sz w:val="18"/>
                <w:szCs w:val="18"/>
              </w:rPr>
            </w:pPr>
          </w:p>
        </w:tc>
        <w:tc>
          <w:tcPr>
            <w:tcW w:w="2320" w:type="dxa"/>
            <w:shd w:val="clear" w:color="auto" w:fill="D1FFFF"/>
            <w:vAlign w:val="bottom"/>
          </w:tcPr>
          <w:p w14:paraId="3DCB68CC" w14:textId="77777777" w:rsidR="00EF662A" w:rsidRDefault="00EF662A">
            <w:pPr>
              <w:rPr>
                <w:sz w:val="18"/>
                <w:szCs w:val="18"/>
              </w:rPr>
            </w:pPr>
          </w:p>
        </w:tc>
        <w:tc>
          <w:tcPr>
            <w:tcW w:w="1020" w:type="dxa"/>
            <w:shd w:val="clear" w:color="auto" w:fill="D1FFFF"/>
            <w:vAlign w:val="bottom"/>
          </w:tcPr>
          <w:p w14:paraId="3F8036DF" w14:textId="77777777" w:rsidR="00EF662A" w:rsidRDefault="00EF662A">
            <w:pPr>
              <w:rPr>
                <w:sz w:val="18"/>
                <w:szCs w:val="18"/>
              </w:rPr>
            </w:pPr>
          </w:p>
        </w:tc>
        <w:tc>
          <w:tcPr>
            <w:tcW w:w="1840" w:type="dxa"/>
            <w:shd w:val="clear" w:color="auto" w:fill="D1FFFF"/>
            <w:vAlign w:val="bottom"/>
          </w:tcPr>
          <w:p w14:paraId="34C5DDE8" w14:textId="77777777" w:rsidR="00EF662A" w:rsidRDefault="00EF662A">
            <w:pPr>
              <w:rPr>
                <w:sz w:val="18"/>
                <w:szCs w:val="18"/>
              </w:rPr>
            </w:pPr>
          </w:p>
        </w:tc>
        <w:tc>
          <w:tcPr>
            <w:tcW w:w="840" w:type="dxa"/>
            <w:shd w:val="clear" w:color="auto" w:fill="D1FFFF"/>
            <w:vAlign w:val="bottom"/>
          </w:tcPr>
          <w:p w14:paraId="25DEDF68" w14:textId="77777777" w:rsidR="00EF662A" w:rsidRDefault="00EF662A">
            <w:pPr>
              <w:rPr>
                <w:sz w:val="18"/>
                <w:szCs w:val="18"/>
              </w:rPr>
            </w:pPr>
          </w:p>
        </w:tc>
        <w:tc>
          <w:tcPr>
            <w:tcW w:w="60" w:type="dxa"/>
            <w:shd w:val="clear" w:color="auto" w:fill="D1FFFF"/>
            <w:vAlign w:val="bottom"/>
          </w:tcPr>
          <w:p w14:paraId="722D4F40" w14:textId="77777777" w:rsidR="00EF662A" w:rsidRDefault="00EF662A">
            <w:pPr>
              <w:rPr>
                <w:sz w:val="18"/>
                <w:szCs w:val="18"/>
              </w:rPr>
            </w:pPr>
          </w:p>
        </w:tc>
        <w:tc>
          <w:tcPr>
            <w:tcW w:w="0" w:type="dxa"/>
            <w:vAlign w:val="bottom"/>
          </w:tcPr>
          <w:p w14:paraId="4F464C7A" w14:textId="77777777" w:rsidR="00EF662A" w:rsidRDefault="00EF662A">
            <w:pPr>
              <w:rPr>
                <w:sz w:val="1"/>
                <w:szCs w:val="1"/>
              </w:rPr>
            </w:pPr>
          </w:p>
        </w:tc>
      </w:tr>
      <w:tr w:rsidR="00EF662A" w14:paraId="1F3AACB0" w14:textId="77777777">
        <w:trPr>
          <w:trHeight w:val="234"/>
        </w:trPr>
        <w:tc>
          <w:tcPr>
            <w:tcW w:w="4160" w:type="dxa"/>
            <w:gridSpan w:val="3"/>
            <w:vAlign w:val="bottom"/>
          </w:tcPr>
          <w:p w14:paraId="6AFB90BD" w14:textId="77777777" w:rsidR="00EF662A" w:rsidRDefault="00C17793">
            <w:pPr>
              <w:rPr>
                <w:sz w:val="20"/>
                <w:szCs w:val="20"/>
              </w:rPr>
            </w:pPr>
            <w:r>
              <w:rPr>
                <w:rFonts w:eastAsia="Times New Roman"/>
                <w:sz w:val="18"/>
                <w:szCs w:val="18"/>
              </w:rPr>
              <w:t>Number of meetings in 2021</w:t>
            </w:r>
          </w:p>
        </w:tc>
        <w:tc>
          <w:tcPr>
            <w:tcW w:w="780" w:type="dxa"/>
            <w:vAlign w:val="bottom"/>
          </w:tcPr>
          <w:p w14:paraId="4FEC991F" w14:textId="77777777" w:rsidR="00EF662A" w:rsidRDefault="00C17793">
            <w:pPr>
              <w:ind w:right="193"/>
              <w:jc w:val="right"/>
              <w:rPr>
                <w:sz w:val="20"/>
                <w:szCs w:val="20"/>
              </w:rPr>
            </w:pPr>
            <w:r>
              <w:rPr>
                <w:rFonts w:eastAsia="Times New Roman"/>
                <w:sz w:val="18"/>
                <w:szCs w:val="18"/>
              </w:rPr>
              <w:t>4</w:t>
            </w:r>
          </w:p>
        </w:tc>
        <w:tc>
          <w:tcPr>
            <w:tcW w:w="2320" w:type="dxa"/>
            <w:vAlign w:val="bottom"/>
          </w:tcPr>
          <w:p w14:paraId="42BB1AD8" w14:textId="77777777" w:rsidR="00EF662A" w:rsidRDefault="00EF662A">
            <w:pPr>
              <w:rPr>
                <w:sz w:val="20"/>
                <w:szCs w:val="20"/>
              </w:rPr>
            </w:pPr>
          </w:p>
        </w:tc>
        <w:tc>
          <w:tcPr>
            <w:tcW w:w="1020" w:type="dxa"/>
            <w:vAlign w:val="bottom"/>
          </w:tcPr>
          <w:p w14:paraId="1F01AF7B" w14:textId="77777777" w:rsidR="00EF662A" w:rsidRDefault="00C17793">
            <w:pPr>
              <w:ind w:left="93"/>
              <w:jc w:val="center"/>
              <w:rPr>
                <w:sz w:val="20"/>
                <w:szCs w:val="20"/>
              </w:rPr>
            </w:pPr>
            <w:r>
              <w:rPr>
                <w:rFonts w:eastAsia="Times New Roman"/>
                <w:w w:val="88"/>
                <w:sz w:val="18"/>
                <w:szCs w:val="18"/>
              </w:rPr>
              <w:t>2</w:t>
            </w:r>
          </w:p>
        </w:tc>
        <w:tc>
          <w:tcPr>
            <w:tcW w:w="1840" w:type="dxa"/>
            <w:vAlign w:val="bottom"/>
          </w:tcPr>
          <w:p w14:paraId="1EB5C173" w14:textId="77777777" w:rsidR="00EF662A" w:rsidRDefault="00EF662A">
            <w:pPr>
              <w:rPr>
                <w:sz w:val="20"/>
                <w:szCs w:val="20"/>
              </w:rPr>
            </w:pPr>
          </w:p>
        </w:tc>
        <w:tc>
          <w:tcPr>
            <w:tcW w:w="840" w:type="dxa"/>
            <w:vAlign w:val="bottom"/>
          </w:tcPr>
          <w:p w14:paraId="3DCB225B" w14:textId="77777777" w:rsidR="00EF662A" w:rsidRDefault="00C17793">
            <w:pPr>
              <w:ind w:right="215"/>
              <w:jc w:val="right"/>
              <w:rPr>
                <w:sz w:val="20"/>
                <w:szCs w:val="20"/>
              </w:rPr>
            </w:pPr>
            <w:r>
              <w:rPr>
                <w:rFonts w:eastAsia="Times New Roman"/>
                <w:sz w:val="18"/>
                <w:szCs w:val="18"/>
              </w:rPr>
              <w:t>1</w:t>
            </w:r>
          </w:p>
        </w:tc>
        <w:tc>
          <w:tcPr>
            <w:tcW w:w="60" w:type="dxa"/>
            <w:vAlign w:val="bottom"/>
          </w:tcPr>
          <w:p w14:paraId="34F1E523" w14:textId="77777777" w:rsidR="00EF662A" w:rsidRDefault="00EF662A">
            <w:pPr>
              <w:rPr>
                <w:sz w:val="20"/>
                <w:szCs w:val="20"/>
              </w:rPr>
            </w:pPr>
          </w:p>
        </w:tc>
        <w:tc>
          <w:tcPr>
            <w:tcW w:w="0" w:type="dxa"/>
            <w:vAlign w:val="bottom"/>
          </w:tcPr>
          <w:p w14:paraId="3EF02EA8" w14:textId="77777777" w:rsidR="00EF662A" w:rsidRDefault="00EF662A">
            <w:pPr>
              <w:rPr>
                <w:sz w:val="1"/>
                <w:szCs w:val="1"/>
              </w:rPr>
            </w:pPr>
          </w:p>
        </w:tc>
      </w:tr>
      <w:tr w:rsidR="00EF662A" w14:paraId="671755F9" w14:textId="77777777">
        <w:trPr>
          <w:trHeight w:val="319"/>
        </w:trPr>
        <w:tc>
          <w:tcPr>
            <w:tcW w:w="420" w:type="dxa"/>
            <w:vAlign w:val="bottom"/>
          </w:tcPr>
          <w:p w14:paraId="28FFA49F" w14:textId="77777777" w:rsidR="00EF662A" w:rsidRDefault="00C17793">
            <w:pPr>
              <w:rPr>
                <w:sz w:val="20"/>
                <w:szCs w:val="20"/>
              </w:rPr>
            </w:pPr>
            <w:r>
              <w:rPr>
                <w:rFonts w:eastAsia="Times New Roman"/>
                <w:sz w:val="18"/>
                <w:szCs w:val="18"/>
              </w:rPr>
              <w:t>*</w:t>
            </w:r>
          </w:p>
        </w:tc>
        <w:tc>
          <w:tcPr>
            <w:tcW w:w="3740" w:type="dxa"/>
            <w:gridSpan w:val="2"/>
            <w:vAlign w:val="bottom"/>
          </w:tcPr>
          <w:p w14:paraId="725B2294" w14:textId="77777777" w:rsidR="00EF662A" w:rsidRDefault="00C17793">
            <w:pPr>
              <w:rPr>
                <w:sz w:val="20"/>
                <w:szCs w:val="20"/>
              </w:rPr>
            </w:pPr>
            <w:r>
              <w:rPr>
                <w:rFonts w:eastAsia="Times New Roman"/>
                <w:sz w:val="18"/>
                <w:szCs w:val="18"/>
              </w:rPr>
              <w:t>Committee chair.</w:t>
            </w:r>
          </w:p>
        </w:tc>
        <w:tc>
          <w:tcPr>
            <w:tcW w:w="780" w:type="dxa"/>
            <w:vAlign w:val="bottom"/>
          </w:tcPr>
          <w:p w14:paraId="2D4A7829" w14:textId="77777777" w:rsidR="00EF662A" w:rsidRDefault="00EF662A">
            <w:pPr>
              <w:rPr>
                <w:sz w:val="24"/>
                <w:szCs w:val="24"/>
              </w:rPr>
            </w:pPr>
          </w:p>
        </w:tc>
        <w:tc>
          <w:tcPr>
            <w:tcW w:w="2320" w:type="dxa"/>
            <w:vAlign w:val="bottom"/>
          </w:tcPr>
          <w:p w14:paraId="1CF0820E" w14:textId="77777777" w:rsidR="00EF662A" w:rsidRDefault="00EF662A">
            <w:pPr>
              <w:rPr>
                <w:sz w:val="24"/>
                <w:szCs w:val="24"/>
              </w:rPr>
            </w:pPr>
          </w:p>
        </w:tc>
        <w:tc>
          <w:tcPr>
            <w:tcW w:w="1020" w:type="dxa"/>
            <w:vAlign w:val="bottom"/>
          </w:tcPr>
          <w:p w14:paraId="51BA1FA9" w14:textId="77777777" w:rsidR="00EF662A" w:rsidRDefault="00EF662A">
            <w:pPr>
              <w:rPr>
                <w:sz w:val="24"/>
                <w:szCs w:val="24"/>
              </w:rPr>
            </w:pPr>
          </w:p>
        </w:tc>
        <w:tc>
          <w:tcPr>
            <w:tcW w:w="1840" w:type="dxa"/>
            <w:vAlign w:val="bottom"/>
          </w:tcPr>
          <w:p w14:paraId="6C5D88A8" w14:textId="77777777" w:rsidR="00EF662A" w:rsidRDefault="00EF662A">
            <w:pPr>
              <w:rPr>
                <w:sz w:val="24"/>
                <w:szCs w:val="24"/>
              </w:rPr>
            </w:pPr>
          </w:p>
        </w:tc>
        <w:tc>
          <w:tcPr>
            <w:tcW w:w="840" w:type="dxa"/>
            <w:vAlign w:val="bottom"/>
          </w:tcPr>
          <w:p w14:paraId="5B50954F" w14:textId="77777777" w:rsidR="00EF662A" w:rsidRDefault="00EF662A">
            <w:pPr>
              <w:rPr>
                <w:sz w:val="24"/>
                <w:szCs w:val="24"/>
              </w:rPr>
            </w:pPr>
          </w:p>
        </w:tc>
        <w:tc>
          <w:tcPr>
            <w:tcW w:w="60" w:type="dxa"/>
            <w:vAlign w:val="bottom"/>
          </w:tcPr>
          <w:p w14:paraId="3D7CD057" w14:textId="77777777" w:rsidR="00EF662A" w:rsidRDefault="00EF662A">
            <w:pPr>
              <w:rPr>
                <w:sz w:val="24"/>
                <w:szCs w:val="24"/>
              </w:rPr>
            </w:pPr>
          </w:p>
        </w:tc>
        <w:tc>
          <w:tcPr>
            <w:tcW w:w="0" w:type="dxa"/>
            <w:vAlign w:val="bottom"/>
          </w:tcPr>
          <w:p w14:paraId="78516EDF" w14:textId="77777777" w:rsidR="00EF662A" w:rsidRDefault="00EF662A">
            <w:pPr>
              <w:rPr>
                <w:sz w:val="1"/>
                <w:szCs w:val="1"/>
              </w:rPr>
            </w:pPr>
          </w:p>
        </w:tc>
      </w:tr>
    </w:tbl>
    <w:p w14:paraId="054A2021" w14:textId="77777777" w:rsidR="00EF662A" w:rsidRDefault="00EF662A">
      <w:pPr>
        <w:spacing w:line="198" w:lineRule="exact"/>
        <w:rPr>
          <w:sz w:val="20"/>
          <w:szCs w:val="20"/>
        </w:rPr>
      </w:pPr>
    </w:p>
    <w:p w14:paraId="07BF5055" w14:textId="77777777" w:rsidR="00EF662A" w:rsidRDefault="00C17793">
      <w:pPr>
        <w:spacing w:line="261" w:lineRule="auto"/>
        <w:ind w:left="120" w:right="140"/>
        <w:rPr>
          <w:sz w:val="20"/>
          <w:szCs w:val="20"/>
        </w:rPr>
      </w:pPr>
      <w:r>
        <w:rPr>
          <w:rFonts w:eastAsia="Times New Roman"/>
          <w:sz w:val="18"/>
          <w:szCs w:val="18"/>
        </w:rPr>
        <w:t xml:space="preserve">Below is a description of each committee of the Board. Each of the committees has authority to engage legal counsel or other experts or </w:t>
      </w:r>
      <w:r>
        <w:rPr>
          <w:rFonts w:eastAsia="Times New Roman"/>
          <w:sz w:val="18"/>
          <w:szCs w:val="18"/>
        </w:rPr>
        <w:t>consultants, as it deems appropriate to carry out its responsibilities. The Board of Directors has determined that each current member of each committee meets the applicable Nasdaq rules and regulations regarding “independence” and each current member is f</w:t>
      </w:r>
      <w:r>
        <w:rPr>
          <w:rFonts w:eastAsia="Times New Roman"/>
          <w:sz w:val="18"/>
          <w:szCs w:val="18"/>
        </w:rPr>
        <w:t>ree of any relationship that would impair his or her individual exercise of independent judgment with regard to the Company.</w:t>
      </w:r>
    </w:p>
    <w:p w14:paraId="51798526" w14:textId="77777777" w:rsidR="00EF662A" w:rsidRDefault="00EF662A">
      <w:pPr>
        <w:spacing w:line="284" w:lineRule="exact"/>
        <w:rPr>
          <w:sz w:val="20"/>
          <w:szCs w:val="20"/>
        </w:rPr>
      </w:pPr>
    </w:p>
    <w:p w14:paraId="3DF5EC74" w14:textId="77777777" w:rsidR="00EF662A" w:rsidRDefault="00C17793">
      <w:pPr>
        <w:ind w:left="120"/>
        <w:rPr>
          <w:sz w:val="20"/>
          <w:szCs w:val="20"/>
        </w:rPr>
      </w:pPr>
      <w:r>
        <w:rPr>
          <w:rFonts w:eastAsia="Times New Roman"/>
          <w:b/>
          <w:bCs/>
          <w:sz w:val="18"/>
          <w:szCs w:val="18"/>
        </w:rPr>
        <w:t>Audit Committee</w:t>
      </w:r>
    </w:p>
    <w:p w14:paraId="1E7CFC54" w14:textId="77777777" w:rsidR="00EF662A" w:rsidRDefault="00EF662A">
      <w:pPr>
        <w:spacing w:line="121" w:lineRule="exact"/>
        <w:rPr>
          <w:sz w:val="20"/>
          <w:szCs w:val="20"/>
        </w:rPr>
      </w:pPr>
    </w:p>
    <w:p w14:paraId="3BE8E25B" w14:textId="77777777" w:rsidR="00EF662A" w:rsidRDefault="00C17793">
      <w:pPr>
        <w:spacing w:line="258" w:lineRule="auto"/>
        <w:ind w:left="120" w:right="20"/>
        <w:rPr>
          <w:sz w:val="20"/>
          <w:szCs w:val="20"/>
        </w:rPr>
      </w:pPr>
      <w:r>
        <w:rPr>
          <w:rFonts w:eastAsia="Times New Roman"/>
          <w:sz w:val="18"/>
          <w:szCs w:val="18"/>
        </w:rPr>
        <w:t>The Audit Committee of the Board of Directors was established by the Board in accordance with Section 3(a)(58)(A)</w:t>
      </w:r>
      <w:r>
        <w:rPr>
          <w:rFonts w:eastAsia="Times New Roman"/>
          <w:sz w:val="18"/>
          <w:szCs w:val="18"/>
        </w:rPr>
        <w:t xml:space="preserve"> of the Exchange Act to oversee the Company’s corporate accounting, disclosure controls and procedures and financial reporting processes and audits of its financial statements. The Audit Committee is currently composed of three directors: Messrs. Prygocki </w:t>
      </w:r>
      <w:r>
        <w:rPr>
          <w:rFonts w:eastAsia="Times New Roman"/>
          <w:sz w:val="18"/>
          <w:szCs w:val="18"/>
        </w:rPr>
        <w:t>and Ballaron and Dr. Eichenfield. Mr. Prygocki serves as the Chair of the Audit Committee. The Audit Committee met four times during 2021. The Board has adopted a written Audit Committee charter that is available to stockholders on our website at www.verri</w:t>
      </w:r>
      <w:r>
        <w:rPr>
          <w:rFonts w:eastAsia="Times New Roman"/>
          <w:sz w:val="18"/>
          <w:szCs w:val="18"/>
        </w:rPr>
        <w:t>ca.com.</w:t>
      </w:r>
    </w:p>
    <w:p w14:paraId="70408D9B" w14:textId="77777777" w:rsidR="00EF662A" w:rsidRDefault="00EF662A">
      <w:pPr>
        <w:spacing w:line="116" w:lineRule="exact"/>
        <w:rPr>
          <w:sz w:val="20"/>
          <w:szCs w:val="20"/>
        </w:rPr>
      </w:pPr>
    </w:p>
    <w:p w14:paraId="77855743" w14:textId="77777777" w:rsidR="00EF662A" w:rsidRDefault="00C17793">
      <w:pPr>
        <w:ind w:right="-99"/>
        <w:jc w:val="center"/>
        <w:rPr>
          <w:sz w:val="20"/>
          <w:szCs w:val="20"/>
        </w:rPr>
      </w:pPr>
      <w:r>
        <w:rPr>
          <w:rFonts w:eastAsia="Times New Roman"/>
          <w:sz w:val="18"/>
          <w:szCs w:val="18"/>
        </w:rPr>
        <w:t>10.</w:t>
      </w:r>
    </w:p>
    <w:p w14:paraId="51718B2B" w14:textId="77777777" w:rsidR="00EF662A" w:rsidRDefault="00EF662A">
      <w:pPr>
        <w:sectPr w:rsidR="00EF662A">
          <w:pgSz w:w="11900" w:h="16838"/>
          <w:pgMar w:top="455" w:right="439" w:bottom="1440" w:left="320" w:header="0" w:footer="0" w:gutter="0"/>
          <w:cols w:space="720" w:equalWidth="0">
            <w:col w:w="11140"/>
          </w:cols>
        </w:sectPr>
      </w:pPr>
    </w:p>
    <w:p w14:paraId="0BF4C4C5" w14:textId="77777777" w:rsidR="00EF662A" w:rsidRDefault="00C17793">
      <w:pPr>
        <w:rPr>
          <w:sz w:val="20"/>
          <w:szCs w:val="20"/>
        </w:rPr>
      </w:pPr>
      <w:bookmarkStart w:id="13" w:name="page14"/>
      <w:bookmarkEnd w:id="13"/>
      <w:r>
        <w:rPr>
          <w:rFonts w:eastAsia="Times New Roman"/>
          <w:b/>
          <w:bCs/>
          <w:noProof/>
          <w:color w:val="0000EE"/>
          <w:sz w:val="18"/>
          <w:szCs w:val="18"/>
          <w:u w:val="single"/>
        </w:rPr>
        <w:lastRenderedPageBreak/>
        <w:drawing>
          <wp:anchor distT="0" distB="0" distL="114300" distR="114300" simplePos="0" relativeHeight="251654656" behindDoc="1" locked="0" layoutInCell="0" allowOverlap="1" wp14:anchorId="16334186" wp14:editId="47657437">
            <wp:simplePos x="0" y="0"/>
            <wp:positionH relativeFrom="page">
              <wp:posOffset>195580</wp:posOffset>
            </wp:positionH>
            <wp:positionV relativeFrom="page">
              <wp:posOffset>88900</wp:posOffset>
            </wp:positionV>
            <wp:extent cx="7174865" cy="3873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482D6C5E" w14:textId="77777777" w:rsidR="00EF662A" w:rsidRDefault="00EF662A">
      <w:pPr>
        <w:spacing w:line="309" w:lineRule="exact"/>
        <w:rPr>
          <w:sz w:val="20"/>
          <w:szCs w:val="20"/>
        </w:rPr>
      </w:pPr>
    </w:p>
    <w:p w14:paraId="11A331D6" w14:textId="77777777" w:rsidR="00EF662A" w:rsidRDefault="00C17793">
      <w:pPr>
        <w:spacing w:line="258" w:lineRule="auto"/>
        <w:ind w:left="120" w:right="20"/>
        <w:rPr>
          <w:sz w:val="20"/>
          <w:szCs w:val="20"/>
        </w:rPr>
      </w:pPr>
      <w:r>
        <w:rPr>
          <w:rFonts w:eastAsia="Times New Roman"/>
          <w:sz w:val="18"/>
          <w:szCs w:val="18"/>
        </w:rPr>
        <w:t xml:space="preserve">The Board of Directors reviews the Nasdaq listing standards definition of independence for Audit Committee members on an annual basis and has determined that all members of our Audit Committee are </w:t>
      </w:r>
      <w:r>
        <w:rPr>
          <w:rFonts w:eastAsia="Times New Roman"/>
          <w:sz w:val="18"/>
          <w:szCs w:val="18"/>
        </w:rPr>
        <w:t>independent, as independence is currently defined in Rule 5605(c)(2)(A)(i) and (ii) of the Nasdaq listing standards. The Board of Directors has also determined that Mr. Prygocki qualifies as an “audit committee financial expert,” as defined in applicable S</w:t>
      </w:r>
      <w:r>
        <w:rPr>
          <w:rFonts w:eastAsia="Times New Roman"/>
          <w:sz w:val="18"/>
          <w:szCs w:val="18"/>
        </w:rPr>
        <w:t>EC rules. The Board made a qualitative assessment of Mr. Prygocki’s level of knowledge and experience based on a number of factors, including his formal education and experience as a chief financial officer for public reporting companies.</w:t>
      </w:r>
    </w:p>
    <w:p w14:paraId="3CBB907F" w14:textId="77777777" w:rsidR="00EF662A" w:rsidRDefault="00EF662A">
      <w:pPr>
        <w:spacing w:line="183" w:lineRule="exact"/>
        <w:rPr>
          <w:sz w:val="20"/>
          <w:szCs w:val="20"/>
        </w:rPr>
      </w:pPr>
    </w:p>
    <w:p w14:paraId="02A322FF" w14:textId="77777777" w:rsidR="00EF662A" w:rsidRDefault="00C17793">
      <w:pPr>
        <w:ind w:left="120"/>
        <w:rPr>
          <w:sz w:val="20"/>
          <w:szCs w:val="20"/>
        </w:rPr>
      </w:pPr>
      <w:r>
        <w:rPr>
          <w:rFonts w:eastAsia="Times New Roman"/>
          <w:sz w:val="18"/>
          <w:szCs w:val="18"/>
        </w:rPr>
        <w:t>The principal du</w:t>
      </w:r>
      <w:r>
        <w:rPr>
          <w:rFonts w:eastAsia="Times New Roman"/>
          <w:sz w:val="18"/>
          <w:szCs w:val="18"/>
        </w:rPr>
        <w:t>ties and responsibilities of our Audit Committee include:</w:t>
      </w:r>
    </w:p>
    <w:p w14:paraId="47822F5B" w14:textId="77777777" w:rsidR="00EF662A" w:rsidRDefault="00EF662A">
      <w:pPr>
        <w:spacing w:line="131" w:lineRule="exact"/>
        <w:rPr>
          <w:sz w:val="20"/>
          <w:szCs w:val="20"/>
        </w:rPr>
      </w:pPr>
    </w:p>
    <w:p w14:paraId="685FA208" w14:textId="77777777" w:rsidR="00EF662A" w:rsidRDefault="00C17793">
      <w:pPr>
        <w:numPr>
          <w:ilvl w:val="0"/>
          <w:numId w:val="13"/>
        </w:numPr>
        <w:tabs>
          <w:tab w:val="left" w:pos="1080"/>
        </w:tabs>
        <w:spacing w:line="282" w:lineRule="auto"/>
        <w:ind w:left="1080" w:right="180" w:hanging="424"/>
        <w:rPr>
          <w:rFonts w:eastAsia="Times New Roman"/>
          <w:sz w:val="18"/>
          <w:szCs w:val="18"/>
        </w:rPr>
      </w:pPr>
      <w:r>
        <w:rPr>
          <w:rFonts w:eastAsia="Times New Roman"/>
          <w:sz w:val="18"/>
          <w:szCs w:val="18"/>
        </w:rPr>
        <w:t>evaluating the performance, independence and qualifications of our independent auditors and determining whether to retain our existing independent auditors or engage new independent auditors;</w:t>
      </w:r>
    </w:p>
    <w:p w14:paraId="37D7F3EF" w14:textId="77777777" w:rsidR="00EF662A" w:rsidRDefault="00EF662A">
      <w:pPr>
        <w:spacing w:line="67" w:lineRule="exact"/>
        <w:rPr>
          <w:rFonts w:eastAsia="Times New Roman"/>
          <w:sz w:val="18"/>
          <w:szCs w:val="18"/>
        </w:rPr>
      </w:pPr>
    </w:p>
    <w:p w14:paraId="72B5E84B" w14:textId="77777777" w:rsidR="00EF662A" w:rsidRDefault="00C17793">
      <w:pPr>
        <w:numPr>
          <w:ilvl w:val="0"/>
          <w:numId w:val="13"/>
        </w:numPr>
        <w:tabs>
          <w:tab w:val="left" w:pos="1080"/>
        </w:tabs>
        <w:ind w:left="1080" w:hanging="424"/>
        <w:rPr>
          <w:rFonts w:eastAsia="Times New Roman"/>
          <w:sz w:val="18"/>
          <w:szCs w:val="18"/>
        </w:rPr>
      </w:pPr>
      <w:r>
        <w:rPr>
          <w:rFonts w:eastAsia="Times New Roman"/>
          <w:sz w:val="18"/>
          <w:szCs w:val="18"/>
        </w:rPr>
        <w:t>revi</w:t>
      </w:r>
      <w:r>
        <w:rPr>
          <w:rFonts w:eastAsia="Times New Roman"/>
          <w:sz w:val="18"/>
          <w:szCs w:val="18"/>
        </w:rPr>
        <w:t>ewing and approving the engagement of our independent auditors to perform audit services and any permissible non-audit services;</w:t>
      </w:r>
    </w:p>
    <w:p w14:paraId="479D8898" w14:textId="77777777" w:rsidR="00EF662A" w:rsidRDefault="00EF662A">
      <w:pPr>
        <w:spacing w:line="130" w:lineRule="exact"/>
        <w:rPr>
          <w:rFonts w:eastAsia="Times New Roman"/>
          <w:sz w:val="18"/>
          <w:szCs w:val="18"/>
        </w:rPr>
      </w:pPr>
    </w:p>
    <w:p w14:paraId="018E1919" w14:textId="77777777" w:rsidR="00EF662A" w:rsidRDefault="00C17793">
      <w:pPr>
        <w:numPr>
          <w:ilvl w:val="0"/>
          <w:numId w:val="13"/>
        </w:numPr>
        <w:tabs>
          <w:tab w:val="left" w:pos="1080"/>
        </w:tabs>
        <w:ind w:left="1080" w:hanging="424"/>
        <w:rPr>
          <w:rFonts w:eastAsia="Times New Roman"/>
          <w:sz w:val="18"/>
          <w:szCs w:val="18"/>
        </w:rPr>
      </w:pPr>
      <w:r>
        <w:rPr>
          <w:rFonts w:eastAsia="Times New Roman"/>
          <w:sz w:val="18"/>
          <w:szCs w:val="18"/>
        </w:rPr>
        <w:t>reviewing related party transactions;</w:t>
      </w:r>
    </w:p>
    <w:p w14:paraId="43657A72" w14:textId="77777777" w:rsidR="00EF662A" w:rsidRDefault="00EF662A">
      <w:pPr>
        <w:spacing w:line="130" w:lineRule="exact"/>
        <w:rPr>
          <w:rFonts w:eastAsia="Times New Roman"/>
          <w:sz w:val="18"/>
          <w:szCs w:val="18"/>
        </w:rPr>
      </w:pPr>
    </w:p>
    <w:p w14:paraId="27174142" w14:textId="77777777" w:rsidR="00EF662A" w:rsidRDefault="00C17793">
      <w:pPr>
        <w:numPr>
          <w:ilvl w:val="0"/>
          <w:numId w:val="13"/>
        </w:numPr>
        <w:tabs>
          <w:tab w:val="left" w:pos="1080"/>
        </w:tabs>
        <w:spacing w:line="282" w:lineRule="auto"/>
        <w:ind w:left="1080" w:right="240" w:hanging="424"/>
        <w:rPr>
          <w:rFonts w:eastAsia="Times New Roman"/>
          <w:sz w:val="18"/>
          <w:szCs w:val="18"/>
        </w:rPr>
      </w:pPr>
      <w:r>
        <w:rPr>
          <w:rFonts w:eastAsia="Times New Roman"/>
          <w:sz w:val="18"/>
          <w:szCs w:val="18"/>
        </w:rPr>
        <w:t>establishing procedures for the receipt, retention and treatment of complaints received</w:t>
      </w:r>
      <w:r>
        <w:rPr>
          <w:rFonts w:eastAsia="Times New Roman"/>
          <w:sz w:val="18"/>
          <w:szCs w:val="18"/>
        </w:rPr>
        <w:t xml:space="preserve"> by us regarding financial controls, accounting or auditing matters and other matter;</w:t>
      </w:r>
    </w:p>
    <w:p w14:paraId="422F37C0" w14:textId="77777777" w:rsidR="00EF662A" w:rsidRDefault="00EF662A">
      <w:pPr>
        <w:spacing w:line="67" w:lineRule="exact"/>
        <w:rPr>
          <w:rFonts w:eastAsia="Times New Roman"/>
          <w:sz w:val="18"/>
          <w:szCs w:val="18"/>
        </w:rPr>
      </w:pPr>
    </w:p>
    <w:p w14:paraId="287A9220" w14:textId="77777777" w:rsidR="00EF662A" w:rsidRDefault="00C17793">
      <w:pPr>
        <w:numPr>
          <w:ilvl w:val="0"/>
          <w:numId w:val="13"/>
        </w:numPr>
        <w:tabs>
          <w:tab w:val="left" w:pos="1080"/>
        </w:tabs>
        <w:spacing w:line="266" w:lineRule="auto"/>
        <w:ind w:left="1080" w:right="20" w:hanging="424"/>
        <w:rPr>
          <w:rFonts w:eastAsia="Times New Roman"/>
          <w:sz w:val="18"/>
          <w:szCs w:val="18"/>
        </w:rPr>
      </w:pPr>
      <w:r>
        <w:rPr>
          <w:rFonts w:eastAsia="Times New Roman"/>
          <w:sz w:val="18"/>
          <w:szCs w:val="18"/>
        </w:rPr>
        <w:t>reviewing our annual and quarterly financial statements and reports, including the disclosures contained under the caption “Management’s Discussion and Analysis of Finan</w:t>
      </w:r>
      <w:r>
        <w:rPr>
          <w:rFonts w:eastAsia="Times New Roman"/>
          <w:sz w:val="18"/>
          <w:szCs w:val="18"/>
        </w:rPr>
        <w:t>cial Condition and Results of Operations,” and discussing the statements and reports with our independent auditors and management;</w:t>
      </w:r>
    </w:p>
    <w:p w14:paraId="01449325" w14:textId="77777777" w:rsidR="00EF662A" w:rsidRDefault="00EF662A">
      <w:pPr>
        <w:spacing w:line="81" w:lineRule="exact"/>
        <w:rPr>
          <w:rFonts w:eastAsia="Times New Roman"/>
          <w:sz w:val="18"/>
          <w:szCs w:val="18"/>
        </w:rPr>
      </w:pPr>
    </w:p>
    <w:p w14:paraId="3ECDAACA" w14:textId="77777777" w:rsidR="00EF662A" w:rsidRDefault="00C17793">
      <w:pPr>
        <w:numPr>
          <w:ilvl w:val="0"/>
          <w:numId w:val="13"/>
        </w:numPr>
        <w:tabs>
          <w:tab w:val="left" w:pos="1080"/>
        </w:tabs>
        <w:spacing w:line="282" w:lineRule="auto"/>
        <w:ind w:left="1080" w:right="240" w:hanging="424"/>
        <w:rPr>
          <w:rFonts w:eastAsia="Times New Roman"/>
          <w:sz w:val="18"/>
          <w:szCs w:val="18"/>
        </w:rPr>
      </w:pPr>
      <w:r>
        <w:rPr>
          <w:rFonts w:eastAsia="Times New Roman"/>
          <w:sz w:val="18"/>
          <w:szCs w:val="18"/>
        </w:rPr>
        <w:t xml:space="preserve">establishing procedures for the receipt, retention and treatment of complaints received by us regarding financial </w:t>
      </w:r>
      <w:r>
        <w:rPr>
          <w:rFonts w:eastAsia="Times New Roman"/>
          <w:sz w:val="18"/>
          <w:szCs w:val="18"/>
        </w:rPr>
        <w:t>controls, accounting or auditing matters and other matters;</w:t>
      </w:r>
    </w:p>
    <w:p w14:paraId="731DD1A3" w14:textId="77777777" w:rsidR="00EF662A" w:rsidRDefault="00EF662A">
      <w:pPr>
        <w:spacing w:line="67" w:lineRule="exact"/>
        <w:rPr>
          <w:rFonts w:eastAsia="Times New Roman"/>
          <w:sz w:val="18"/>
          <w:szCs w:val="18"/>
        </w:rPr>
      </w:pPr>
    </w:p>
    <w:p w14:paraId="5A003FBE" w14:textId="77777777" w:rsidR="00EF662A" w:rsidRDefault="00C17793">
      <w:pPr>
        <w:numPr>
          <w:ilvl w:val="0"/>
          <w:numId w:val="13"/>
        </w:numPr>
        <w:tabs>
          <w:tab w:val="left" w:pos="1080"/>
        </w:tabs>
        <w:spacing w:line="282" w:lineRule="auto"/>
        <w:ind w:left="1080" w:right="500" w:hanging="424"/>
        <w:rPr>
          <w:rFonts w:eastAsia="Times New Roman"/>
          <w:sz w:val="18"/>
          <w:szCs w:val="18"/>
        </w:rPr>
      </w:pPr>
      <w:r>
        <w:rPr>
          <w:rFonts w:eastAsia="Times New Roman"/>
          <w:sz w:val="18"/>
          <w:szCs w:val="18"/>
        </w:rPr>
        <w:t>reviewing with our independent auditors and management significant issues that arise regarding accounting principles and financial statement presentation and matters concerning the scope, adequac</w:t>
      </w:r>
      <w:r>
        <w:rPr>
          <w:rFonts w:eastAsia="Times New Roman"/>
          <w:sz w:val="18"/>
          <w:szCs w:val="18"/>
        </w:rPr>
        <w:t>y and effectiveness of our financial controls; and</w:t>
      </w:r>
    </w:p>
    <w:p w14:paraId="569A3AA8" w14:textId="77777777" w:rsidR="00EF662A" w:rsidRDefault="00EF662A">
      <w:pPr>
        <w:spacing w:line="67" w:lineRule="exact"/>
        <w:rPr>
          <w:rFonts w:eastAsia="Times New Roman"/>
          <w:sz w:val="18"/>
          <w:szCs w:val="18"/>
        </w:rPr>
      </w:pPr>
    </w:p>
    <w:p w14:paraId="75C928AD" w14:textId="77777777" w:rsidR="00EF662A" w:rsidRDefault="00C17793">
      <w:pPr>
        <w:numPr>
          <w:ilvl w:val="0"/>
          <w:numId w:val="13"/>
        </w:numPr>
        <w:tabs>
          <w:tab w:val="left" w:pos="1080"/>
        </w:tabs>
        <w:ind w:left="1080" w:hanging="424"/>
        <w:rPr>
          <w:rFonts w:eastAsia="Times New Roman"/>
          <w:sz w:val="18"/>
          <w:szCs w:val="18"/>
        </w:rPr>
      </w:pPr>
      <w:r>
        <w:rPr>
          <w:rFonts w:eastAsia="Times New Roman"/>
          <w:sz w:val="18"/>
          <w:szCs w:val="18"/>
        </w:rPr>
        <w:t>reviewing and evaluating on an annual basis the performance of the Audit Committee and the Audit Committee charter.</w:t>
      </w:r>
    </w:p>
    <w:p w14:paraId="412A7965" w14:textId="77777777" w:rsidR="00EF662A" w:rsidRDefault="00EF662A">
      <w:pPr>
        <w:spacing w:line="329" w:lineRule="exact"/>
        <w:rPr>
          <w:sz w:val="20"/>
          <w:szCs w:val="20"/>
        </w:rPr>
      </w:pPr>
    </w:p>
    <w:p w14:paraId="157FFDF9" w14:textId="77777777" w:rsidR="00EF662A" w:rsidRDefault="00C17793">
      <w:pPr>
        <w:ind w:left="120"/>
        <w:rPr>
          <w:sz w:val="20"/>
          <w:szCs w:val="20"/>
        </w:rPr>
      </w:pPr>
      <w:r>
        <w:rPr>
          <w:rFonts w:eastAsia="Times New Roman"/>
          <w:b/>
          <w:bCs/>
          <w:sz w:val="18"/>
          <w:szCs w:val="18"/>
        </w:rPr>
        <w:t>Report of the Audit Committee of the Board of Directors</w:t>
      </w:r>
    </w:p>
    <w:p w14:paraId="6A3EEA9C" w14:textId="77777777" w:rsidR="00EF662A" w:rsidRDefault="00EF662A">
      <w:pPr>
        <w:spacing w:line="121" w:lineRule="exact"/>
        <w:rPr>
          <w:sz w:val="20"/>
          <w:szCs w:val="20"/>
        </w:rPr>
      </w:pPr>
    </w:p>
    <w:p w14:paraId="0ABB4282" w14:textId="77777777" w:rsidR="00EF662A" w:rsidRDefault="00C17793">
      <w:pPr>
        <w:spacing w:line="254" w:lineRule="auto"/>
        <w:ind w:left="120"/>
        <w:rPr>
          <w:sz w:val="20"/>
          <w:szCs w:val="20"/>
        </w:rPr>
      </w:pPr>
      <w:r>
        <w:rPr>
          <w:rFonts w:eastAsia="Times New Roman"/>
          <w:sz w:val="18"/>
          <w:szCs w:val="18"/>
        </w:rPr>
        <w:t>The Audit Committee has review</w:t>
      </w:r>
      <w:r>
        <w:rPr>
          <w:rFonts w:eastAsia="Times New Roman"/>
          <w:sz w:val="18"/>
          <w:szCs w:val="18"/>
        </w:rPr>
        <w:t>ed and discussed the audited financial statements for the year ended December 31, 2021 with management of the Company. The Audit Committee has discussed with the independent registered public accounting firm the matters required to be discussed by Auditing</w:t>
      </w:r>
      <w:r>
        <w:rPr>
          <w:rFonts w:eastAsia="Times New Roman"/>
          <w:sz w:val="18"/>
          <w:szCs w:val="18"/>
        </w:rPr>
        <w:t xml:space="preserve"> Standard No. 1301, </w:t>
      </w:r>
      <w:r>
        <w:rPr>
          <w:rFonts w:eastAsia="Times New Roman"/>
          <w:i/>
          <w:iCs/>
          <w:sz w:val="18"/>
          <w:szCs w:val="18"/>
        </w:rPr>
        <w:t>Communications with Audit Committees,</w:t>
      </w:r>
      <w:r>
        <w:rPr>
          <w:rFonts w:eastAsia="Times New Roman"/>
          <w:sz w:val="18"/>
          <w:szCs w:val="18"/>
        </w:rPr>
        <w:t xml:space="preserve"> as adopted by the Public Company Accounting Oversight Board (“PCAOB”). The Audit Committee has also received the written disclosures and the letter from the independent registered public accounting </w:t>
      </w:r>
      <w:r>
        <w:rPr>
          <w:rFonts w:eastAsia="Times New Roman"/>
          <w:sz w:val="18"/>
          <w:szCs w:val="18"/>
        </w:rPr>
        <w:t>firm required by applicable requirements of the PCAOB regarding the independent accountants’ communications with the Audit Committee concerning independence, and has discussed with the independent registered public accounting firm the accounting firm’s ind</w:t>
      </w:r>
      <w:r>
        <w:rPr>
          <w:rFonts w:eastAsia="Times New Roman"/>
          <w:sz w:val="18"/>
          <w:szCs w:val="18"/>
        </w:rPr>
        <w:t>ependence. Based on the foregoing, the Audit Committee has recommended to the Board of Directors that the audited financial statements be included in the Company’s Annual Report on Form 10-K for the fiscal year ended December 31, 2021.</w:t>
      </w:r>
    </w:p>
    <w:p w14:paraId="4CF334EA" w14:textId="77777777" w:rsidR="00EF662A" w:rsidRDefault="00EF662A">
      <w:pPr>
        <w:spacing w:line="192" w:lineRule="exact"/>
        <w:rPr>
          <w:sz w:val="20"/>
          <w:szCs w:val="20"/>
        </w:rPr>
      </w:pPr>
    </w:p>
    <w:p w14:paraId="2941DDFC" w14:textId="77777777" w:rsidR="00EF662A" w:rsidRDefault="00C17793">
      <w:pPr>
        <w:ind w:left="1100"/>
        <w:rPr>
          <w:sz w:val="20"/>
          <w:szCs w:val="20"/>
        </w:rPr>
      </w:pPr>
      <w:r>
        <w:rPr>
          <w:rFonts w:eastAsia="Times New Roman"/>
          <w:sz w:val="18"/>
          <w:szCs w:val="18"/>
        </w:rPr>
        <w:t>Mark Prygocki, Chai</w:t>
      </w:r>
      <w:r>
        <w:rPr>
          <w:rFonts w:eastAsia="Times New Roman"/>
          <w:sz w:val="18"/>
          <w:szCs w:val="18"/>
        </w:rPr>
        <w:t>r</w:t>
      </w:r>
    </w:p>
    <w:p w14:paraId="5EEDD261" w14:textId="77777777" w:rsidR="00EF662A" w:rsidRDefault="00EF662A">
      <w:pPr>
        <w:spacing w:line="27" w:lineRule="exact"/>
        <w:rPr>
          <w:sz w:val="20"/>
          <w:szCs w:val="20"/>
        </w:rPr>
      </w:pPr>
    </w:p>
    <w:p w14:paraId="64ACB82A" w14:textId="77777777" w:rsidR="00EF662A" w:rsidRDefault="00C17793">
      <w:pPr>
        <w:ind w:left="1100"/>
        <w:rPr>
          <w:sz w:val="20"/>
          <w:szCs w:val="20"/>
        </w:rPr>
      </w:pPr>
      <w:r>
        <w:rPr>
          <w:rFonts w:eastAsia="Times New Roman"/>
          <w:sz w:val="18"/>
          <w:szCs w:val="18"/>
        </w:rPr>
        <w:t>Lawrence Eichenfield</w:t>
      </w:r>
    </w:p>
    <w:p w14:paraId="512216CC" w14:textId="77777777" w:rsidR="00EF662A" w:rsidRDefault="00EF662A">
      <w:pPr>
        <w:spacing w:line="9" w:lineRule="exact"/>
        <w:rPr>
          <w:sz w:val="20"/>
          <w:szCs w:val="20"/>
        </w:rPr>
      </w:pPr>
    </w:p>
    <w:p w14:paraId="23D16D66" w14:textId="77777777" w:rsidR="00EF662A" w:rsidRDefault="00C17793">
      <w:pPr>
        <w:ind w:left="1100"/>
        <w:rPr>
          <w:sz w:val="20"/>
          <w:szCs w:val="20"/>
        </w:rPr>
      </w:pPr>
      <w:r>
        <w:rPr>
          <w:rFonts w:eastAsia="Times New Roman"/>
          <w:sz w:val="18"/>
          <w:szCs w:val="18"/>
        </w:rPr>
        <w:t>Craig Ballaron</w:t>
      </w:r>
    </w:p>
    <w:p w14:paraId="345E9B00" w14:textId="77777777" w:rsidR="00EF662A" w:rsidRDefault="00EF662A">
      <w:pPr>
        <w:spacing w:line="205" w:lineRule="exact"/>
        <w:rPr>
          <w:sz w:val="20"/>
          <w:szCs w:val="20"/>
        </w:rPr>
      </w:pPr>
    </w:p>
    <w:p w14:paraId="2C6D2AA4" w14:textId="77777777" w:rsidR="00EF662A" w:rsidRDefault="00C17793">
      <w:pPr>
        <w:numPr>
          <w:ilvl w:val="0"/>
          <w:numId w:val="14"/>
        </w:numPr>
        <w:tabs>
          <w:tab w:val="left" w:pos="255"/>
        </w:tabs>
        <w:spacing w:line="267" w:lineRule="auto"/>
        <w:ind w:left="120" w:right="140" w:hanging="4"/>
        <w:rPr>
          <w:rFonts w:eastAsia="Times New Roman"/>
          <w:sz w:val="18"/>
          <w:szCs w:val="18"/>
        </w:rPr>
      </w:pPr>
      <w:r>
        <w:rPr>
          <w:rFonts w:eastAsia="Times New Roman"/>
          <w:i/>
          <w:iCs/>
          <w:sz w:val="18"/>
          <w:szCs w:val="18"/>
        </w:rPr>
        <w:t xml:space="preserve">The material in this report is not “soliciting material,” is not deemed “filed” with the Commission and is not to be incorporated by reference in any filing of the Company under the Securities Act or the </w:t>
      </w:r>
      <w:r>
        <w:rPr>
          <w:rFonts w:eastAsia="Times New Roman"/>
          <w:i/>
          <w:iCs/>
          <w:sz w:val="18"/>
          <w:szCs w:val="18"/>
        </w:rPr>
        <w:t>Exchange Act, whether made before or after the date hereof and irrespective of any general incorporation language in any such filing.</w:t>
      </w:r>
    </w:p>
    <w:p w14:paraId="73098EAC" w14:textId="77777777" w:rsidR="00EF662A" w:rsidRDefault="00EF662A">
      <w:pPr>
        <w:spacing w:line="108" w:lineRule="exact"/>
        <w:rPr>
          <w:sz w:val="20"/>
          <w:szCs w:val="20"/>
        </w:rPr>
      </w:pPr>
    </w:p>
    <w:p w14:paraId="50B3460F" w14:textId="77777777" w:rsidR="00EF662A" w:rsidRDefault="00C17793">
      <w:pPr>
        <w:ind w:right="-179"/>
        <w:jc w:val="center"/>
        <w:rPr>
          <w:sz w:val="20"/>
          <w:szCs w:val="20"/>
        </w:rPr>
      </w:pPr>
      <w:r>
        <w:rPr>
          <w:rFonts w:eastAsia="Times New Roman"/>
          <w:sz w:val="18"/>
          <w:szCs w:val="18"/>
        </w:rPr>
        <w:t>11.</w:t>
      </w:r>
    </w:p>
    <w:p w14:paraId="089384BF" w14:textId="77777777" w:rsidR="00EF662A" w:rsidRDefault="00EF662A">
      <w:pPr>
        <w:sectPr w:rsidR="00EF662A">
          <w:pgSz w:w="11900" w:h="16838"/>
          <w:pgMar w:top="455" w:right="519" w:bottom="1440" w:left="320" w:header="0" w:footer="0" w:gutter="0"/>
          <w:cols w:space="720" w:equalWidth="0">
            <w:col w:w="11060"/>
          </w:cols>
        </w:sectPr>
      </w:pPr>
    </w:p>
    <w:p w14:paraId="1E5837F4" w14:textId="77777777" w:rsidR="00EF662A" w:rsidRDefault="00C17793">
      <w:pPr>
        <w:rPr>
          <w:sz w:val="20"/>
          <w:szCs w:val="20"/>
        </w:rPr>
      </w:pPr>
      <w:bookmarkStart w:id="14" w:name="page15"/>
      <w:bookmarkEnd w:id="14"/>
      <w:r>
        <w:rPr>
          <w:rFonts w:eastAsia="Times New Roman"/>
          <w:b/>
          <w:bCs/>
          <w:noProof/>
          <w:color w:val="0000EE"/>
          <w:sz w:val="18"/>
          <w:szCs w:val="18"/>
          <w:u w:val="single"/>
        </w:rPr>
        <w:lastRenderedPageBreak/>
        <w:drawing>
          <wp:anchor distT="0" distB="0" distL="114300" distR="114300" simplePos="0" relativeHeight="251655680" behindDoc="1" locked="0" layoutInCell="0" allowOverlap="1" wp14:anchorId="1A284736" wp14:editId="1640A54E">
            <wp:simplePos x="0" y="0"/>
            <wp:positionH relativeFrom="page">
              <wp:posOffset>195580</wp:posOffset>
            </wp:positionH>
            <wp:positionV relativeFrom="page">
              <wp:posOffset>88900</wp:posOffset>
            </wp:positionV>
            <wp:extent cx="7174865" cy="387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396757B2" w14:textId="77777777" w:rsidR="00EF662A" w:rsidRDefault="00EF662A">
      <w:pPr>
        <w:spacing w:line="305" w:lineRule="exact"/>
        <w:rPr>
          <w:sz w:val="20"/>
          <w:szCs w:val="20"/>
        </w:rPr>
      </w:pPr>
    </w:p>
    <w:p w14:paraId="4C9C0927" w14:textId="77777777" w:rsidR="00EF662A" w:rsidRDefault="00C17793">
      <w:pPr>
        <w:ind w:left="120"/>
        <w:rPr>
          <w:sz w:val="20"/>
          <w:szCs w:val="20"/>
        </w:rPr>
      </w:pPr>
      <w:r>
        <w:rPr>
          <w:rFonts w:eastAsia="Times New Roman"/>
          <w:b/>
          <w:bCs/>
          <w:sz w:val="18"/>
          <w:szCs w:val="18"/>
        </w:rPr>
        <w:t>Compensation Committee</w:t>
      </w:r>
    </w:p>
    <w:p w14:paraId="1917ED92" w14:textId="77777777" w:rsidR="00EF662A" w:rsidRDefault="00EF662A">
      <w:pPr>
        <w:spacing w:line="121" w:lineRule="exact"/>
        <w:rPr>
          <w:sz w:val="20"/>
          <w:szCs w:val="20"/>
        </w:rPr>
      </w:pPr>
    </w:p>
    <w:p w14:paraId="4601A9B2" w14:textId="77777777" w:rsidR="00EF662A" w:rsidRDefault="00C17793">
      <w:pPr>
        <w:spacing w:line="261" w:lineRule="auto"/>
        <w:ind w:left="120" w:right="200"/>
        <w:rPr>
          <w:sz w:val="20"/>
          <w:szCs w:val="20"/>
        </w:rPr>
      </w:pPr>
      <w:r>
        <w:rPr>
          <w:rFonts w:eastAsia="Times New Roman"/>
          <w:sz w:val="18"/>
          <w:szCs w:val="18"/>
        </w:rPr>
        <w:t>The Compensation Committee is composed of three direc</w:t>
      </w:r>
      <w:r>
        <w:rPr>
          <w:rFonts w:eastAsia="Times New Roman"/>
          <w:sz w:val="18"/>
          <w:szCs w:val="18"/>
        </w:rPr>
        <w:t>tors: Messrs. Ballaron and Prygocki and Dr. Eichenfield. Mr. Ballaron serves as the Chair of the Compensation Committee. Messrs. Ballaron and Mr. Prygocki and Dr. Eichenfield are non-employee directors, as defined in</w:t>
      </w:r>
    </w:p>
    <w:p w14:paraId="48D7D938" w14:textId="77777777" w:rsidR="00EF662A" w:rsidRDefault="00C17793">
      <w:pPr>
        <w:spacing w:line="253" w:lineRule="auto"/>
        <w:ind w:left="120" w:right="240"/>
        <w:rPr>
          <w:sz w:val="20"/>
          <w:szCs w:val="20"/>
        </w:rPr>
      </w:pPr>
      <w:r>
        <w:rPr>
          <w:rFonts w:eastAsia="Times New Roman"/>
          <w:sz w:val="18"/>
          <w:szCs w:val="18"/>
        </w:rPr>
        <w:t>Rule 16b-3 promulgated under the Exchan</w:t>
      </w:r>
      <w:r>
        <w:rPr>
          <w:rFonts w:eastAsia="Times New Roman"/>
          <w:sz w:val="18"/>
          <w:szCs w:val="18"/>
        </w:rPr>
        <w:t>ge Act and are “outside directors,” as defined pursuant to Section 162(m) of the Internal Revenue Code of 1986, as amended (the “Code”). Our Board of Directors has determined that Messrs. Ballaron and Prygocki and Dr. Eichenfield are “independent” as defin</w:t>
      </w:r>
      <w:r>
        <w:rPr>
          <w:rFonts w:eastAsia="Times New Roman"/>
          <w:sz w:val="18"/>
          <w:szCs w:val="18"/>
        </w:rPr>
        <w:t>ed under the applicable Nasdaq listing standards, including the standards specific to members of a compensation committee. The Compensation Committee met two times during 2021. The Board has adopted a written Compensation Committee charter that is availabl</w:t>
      </w:r>
      <w:r>
        <w:rPr>
          <w:rFonts w:eastAsia="Times New Roman"/>
          <w:sz w:val="18"/>
          <w:szCs w:val="18"/>
        </w:rPr>
        <w:t>e to stockholders on our website at www.verrica.com.</w:t>
      </w:r>
    </w:p>
    <w:p w14:paraId="1BB52518" w14:textId="77777777" w:rsidR="00EF662A" w:rsidRDefault="00EF662A">
      <w:pPr>
        <w:spacing w:line="187" w:lineRule="exact"/>
        <w:rPr>
          <w:sz w:val="20"/>
          <w:szCs w:val="20"/>
        </w:rPr>
      </w:pPr>
    </w:p>
    <w:p w14:paraId="0F5CC4D7" w14:textId="77777777" w:rsidR="00EF662A" w:rsidRDefault="00C17793">
      <w:pPr>
        <w:ind w:left="120"/>
        <w:rPr>
          <w:sz w:val="20"/>
          <w:szCs w:val="20"/>
        </w:rPr>
      </w:pPr>
      <w:r>
        <w:rPr>
          <w:rFonts w:eastAsia="Times New Roman"/>
          <w:sz w:val="18"/>
          <w:szCs w:val="18"/>
        </w:rPr>
        <w:t>The principal duties and responsibilities of our Compensation Committee include:</w:t>
      </w:r>
    </w:p>
    <w:p w14:paraId="74F82BA4" w14:textId="77777777" w:rsidR="00EF662A" w:rsidRDefault="00EF662A">
      <w:pPr>
        <w:spacing w:line="131" w:lineRule="exact"/>
        <w:rPr>
          <w:sz w:val="20"/>
          <w:szCs w:val="20"/>
        </w:rPr>
      </w:pPr>
    </w:p>
    <w:p w14:paraId="6FAF33FA" w14:textId="77777777" w:rsidR="00EF662A" w:rsidRDefault="00C17793">
      <w:pPr>
        <w:numPr>
          <w:ilvl w:val="0"/>
          <w:numId w:val="15"/>
        </w:numPr>
        <w:tabs>
          <w:tab w:val="left" w:pos="1080"/>
        </w:tabs>
        <w:spacing w:line="282" w:lineRule="auto"/>
        <w:ind w:left="1080" w:right="500" w:hanging="424"/>
        <w:rPr>
          <w:rFonts w:eastAsia="Times New Roman"/>
          <w:sz w:val="18"/>
          <w:szCs w:val="18"/>
        </w:rPr>
      </w:pPr>
      <w:r>
        <w:rPr>
          <w:rFonts w:eastAsia="Times New Roman"/>
          <w:sz w:val="18"/>
          <w:szCs w:val="18"/>
        </w:rPr>
        <w:t xml:space="preserve">reviewing and making recommendations to the full Board of Directors regarding the type and amount of compensation to be </w:t>
      </w:r>
      <w:r>
        <w:rPr>
          <w:rFonts w:eastAsia="Times New Roman"/>
          <w:sz w:val="18"/>
          <w:szCs w:val="18"/>
        </w:rPr>
        <w:t>paid or awarded to our non-employee board members;</w:t>
      </w:r>
    </w:p>
    <w:p w14:paraId="2F69F256" w14:textId="77777777" w:rsidR="00EF662A" w:rsidRDefault="00EF662A">
      <w:pPr>
        <w:spacing w:line="67" w:lineRule="exact"/>
        <w:rPr>
          <w:rFonts w:eastAsia="Times New Roman"/>
          <w:sz w:val="18"/>
          <w:szCs w:val="18"/>
        </w:rPr>
      </w:pPr>
    </w:p>
    <w:p w14:paraId="0E82921B" w14:textId="77777777" w:rsidR="00EF662A" w:rsidRDefault="00C17793">
      <w:pPr>
        <w:numPr>
          <w:ilvl w:val="0"/>
          <w:numId w:val="15"/>
        </w:numPr>
        <w:tabs>
          <w:tab w:val="left" w:pos="1080"/>
        </w:tabs>
        <w:ind w:left="1080" w:hanging="424"/>
        <w:rPr>
          <w:rFonts w:eastAsia="Times New Roman"/>
          <w:sz w:val="18"/>
          <w:szCs w:val="18"/>
        </w:rPr>
      </w:pPr>
      <w:r>
        <w:rPr>
          <w:rFonts w:eastAsia="Times New Roman"/>
          <w:sz w:val="18"/>
          <w:szCs w:val="18"/>
        </w:rPr>
        <w:t>setting the compensation and other terms of employment of our Chief Executive Officer and our other executive officers;</w:t>
      </w:r>
    </w:p>
    <w:p w14:paraId="422BC683" w14:textId="77777777" w:rsidR="00EF662A" w:rsidRDefault="00EF662A">
      <w:pPr>
        <w:spacing w:line="130" w:lineRule="exact"/>
        <w:rPr>
          <w:rFonts w:eastAsia="Times New Roman"/>
          <w:sz w:val="18"/>
          <w:szCs w:val="18"/>
        </w:rPr>
      </w:pPr>
    </w:p>
    <w:p w14:paraId="246B6BFA" w14:textId="77777777" w:rsidR="00EF662A" w:rsidRDefault="00C17793">
      <w:pPr>
        <w:numPr>
          <w:ilvl w:val="0"/>
          <w:numId w:val="15"/>
        </w:numPr>
        <w:tabs>
          <w:tab w:val="left" w:pos="1080"/>
        </w:tabs>
        <w:spacing w:line="282" w:lineRule="auto"/>
        <w:ind w:left="1080" w:right="280" w:hanging="424"/>
        <w:rPr>
          <w:rFonts w:eastAsia="Times New Roman"/>
          <w:sz w:val="18"/>
          <w:szCs w:val="18"/>
        </w:rPr>
      </w:pPr>
      <w:r>
        <w:rPr>
          <w:rFonts w:eastAsia="Times New Roman"/>
          <w:sz w:val="18"/>
          <w:szCs w:val="18"/>
        </w:rPr>
        <w:t xml:space="preserve">reviewing, modifying and approving (or if it deems appropriate, making </w:t>
      </w:r>
      <w:r>
        <w:rPr>
          <w:rFonts w:eastAsia="Times New Roman"/>
          <w:sz w:val="18"/>
          <w:szCs w:val="18"/>
        </w:rPr>
        <w:t>recommendations to the full Board of Directors regarding) our overall compensation strategy and policies;</w:t>
      </w:r>
    </w:p>
    <w:p w14:paraId="481A2E3C" w14:textId="77777777" w:rsidR="00EF662A" w:rsidRDefault="00EF662A">
      <w:pPr>
        <w:spacing w:line="67" w:lineRule="exact"/>
        <w:rPr>
          <w:rFonts w:eastAsia="Times New Roman"/>
          <w:sz w:val="18"/>
          <w:szCs w:val="18"/>
        </w:rPr>
      </w:pPr>
    </w:p>
    <w:p w14:paraId="2F6C9A86" w14:textId="77777777" w:rsidR="00EF662A" w:rsidRDefault="00C17793">
      <w:pPr>
        <w:numPr>
          <w:ilvl w:val="0"/>
          <w:numId w:val="15"/>
        </w:numPr>
        <w:tabs>
          <w:tab w:val="left" w:pos="1080"/>
        </w:tabs>
        <w:spacing w:line="266" w:lineRule="auto"/>
        <w:ind w:left="1080" w:right="160" w:hanging="424"/>
        <w:rPr>
          <w:rFonts w:eastAsia="Times New Roman"/>
          <w:sz w:val="18"/>
          <w:szCs w:val="18"/>
        </w:rPr>
      </w:pPr>
      <w:r>
        <w:rPr>
          <w:rFonts w:eastAsia="Times New Roman"/>
          <w:sz w:val="18"/>
          <w:szCs w:val="18"/>
        </w:rPr>
        <w:t xml:space="preserve">reviewing and approving (or if it deems it appropriate, making recommendations to the full Board of Directors regarding) the equity incentive plans, </w:t>
      </w:r>
      <w:r>
        <w:rPr>
          <w:rFonts w:eastAsia="Times New Roman"/>
          <w:sz w:val="18"/>
          <w:szCs w:val="18"/>
        </w:rPr>
        <w:t>compensation plans and similar programs advisable for us, as well as modifying, amending or terminating existing plans and programs; and</w:t>
      </w:r>
    </w:p>
    <w:p w14:paraId="7470E1A4" w14:textId="77777777" w:rsidR="00EF662A" w:rsidRDefault="00EF662A">
      <w:pPr>
        <w:spacing w:line="81" w:lineRule="exact"/>
        <w:rPr>
          <w:rFonts w:eastAsia="Times New Roman"/>
          <w:sz w:val="18"/>
          <w:szCs w:val="18"/>
        </w:rPr>
      </w:pPr>
    </w:p>
    <w:p w14:paraId="298D3E0D" w14:textId="77777777" w:rsidR="00EF662A" w:rsidRDefault="00C17793">
      <w:pPr>
        <w:numPr>
          <w:ilvl w:val="0"/>
          <w:numId w:val="15"/>
        </w:numPr>
        <w:tabs>
          <w:tab w:val="left" w:pos="1080"/>
        </w:tabs>
        <w:ind w:left="1080" w:hanging="424"/>
        <w:rPr>
          <w:rFonts w:eastAsia="Times New Roman"/>
          <w:sz w:val="18"/>
          <w:szCs w:val="18"/>
        </w:rPr>
      </w:pPr>
      <w:r>
        <w:rPr>
          <w:rFonts w:eastAsia="Times New Roman"/>
          <w:sz w:val="18"/>
          <w:szCs w:val="18"/>
        </w:rPr>
        <w:t>reviewing and evaluating on an annual basis the performance of the Compensation Committee and the Compensation Committ</w:t>
      </w:r>
      <w:r>
        <w:rPr>
          <w:rFonts w:eastAsia="Times New Roman"/>
          <w:sz w:val="18"/>
          <w:szCs w:val="18"/>
        </w:rPr>
        <w:t>ee charter;</w:t>
      </w:r>
    </w:p>
    <w:p w14:paraId="2A923ABC" w14:textId="77777777" w:rsidR="00EF662A" w:rsidRDefault="00EF662A">
      <w:pPr>
        <w:spacing w:line="331" w:lineRule="exact"/>
        <w:rPr>
          <w:sz w:val="20"/>
          <w:szCs w:val="20"/>
        </w:rPr>
      </w:pPr>
    </w:p>
    <w:p w14:paraId="46E4191C" w14:textId="77777777" w:rsidR="00EF662A" w:rsidRDefault="00C17793">
      <w:pPr>
        <w:ind w:left="120"/>
        <w:rPr>
          <w:sz w:val="20"/>
          <w:szCs w:val="20"/>
        </w:rPr>
      </w:pPr>
      <w:r>
        <w:rPr>
          <w:rFonts w:eastAsia="Times New Roman"/>
          <w:i/>
          <w:iCs/>
          <w:sz w:val="18"/>
          <w:szCs w:val="18"/>
        </w:rPr>
        <w:t>Compensation Committee Processes and Procedures</w:t>
      </w:r>
    </w:p>
    <w:p w14:paraId="37A426B5" w14:textId="77777777" w:rsidR="00EF662A" w:rsidRDefault="00EF662A">
      <w:pPr>
        <w:spacing w:line="119" w:lineRule="exact"/>
        <w:rPr>
          <w:sz w:val="20"/>
          <w:szCs w:val="20"/>
        </w:rPr>
      </w:pPr>
    </w:p>
    <w:p w14:paraId="2F6DB7EF" w14:textId="77777777" w:rsidR="00EF662A" w:rsidRDefault="00C17793">
      <w:pPr>
        <w:spacing w:line="252" w:lineRule="auto"/>
        <w:ind w:left="120"/>
        <w:rPr>
          <w:sz w:val="20"/>
          <w:szCs w:val="20"/>
        </w:rPr>
      </w:pPr>
      <w:r>
        <w:rPr>
          <w:rFonts w:eastAsia="Times New Roman"/>
          <w:sz w:val="18"/>
          <w:szCs w:val="18"/>
        </w:rPr>
        <w:t>Typically, the Compensation Committee meets an average of once every quarter and with greater frequency if necessary. The agenda for each meeting is usually developed by the Chair of the Compens</w:t>
      </w:r>
      <w:r>
        <w:rPr>
          <w:rFonts w:eastAsia="Times New Roman"/>
          <w:sz w:val="18"/>
          <w:szCs w:val="18"/>
        </w:rPr>
        <w:t>ation Committee, in consultation with our Chief Executive Officer. The Compensation Committee meets regularly in executive session. However, from time to time, various members of management and other employees as well as outside advisors or consultants may</w:t>
      </w:r>
      <w:r>
        <w:rPr>
          <w:rFonts w:eastAsia="Times New Roman"/>
          <w:sz w:val="18"/>
          <w:szCs w:val="18"/>
        </w:rPr>
        <w:t xml:space="preserve"> be invited by the Compensation Committee to make presentations, to provide financial or other background information or advice or to otherwise participate in Compensation Committee meetings. Our Compensation Committee typically reviews and discusses manag</w:t>
      </w:r>
      <w:r>
        <w:rPr>
          <w:rFonts w:eastAsia="Times New Roman"/>
          <w:sz w:val="18"/>
          <w:szCs w:val="18"/>
        </w:rPr>
        <w:t>ement’s proposed compensation with the Chief Executive Officer for all executives other than the Chief Executive Officer. The Chief Executive Officer may not participate in, or be present during, any deliberations or determinations of the Compensation Comm</w:t>
      </w:r>
      <w:r>
        <w:rPr>
          <w:rFonts w:eastAsia="Times New Roman"/>
          <w:sz w:val="18"/>
          <w:szCs w:val="18"/>
        </w:rPr>
        <w:t>ittee regarding his compensation or individual performance objectives. The charter of the Compensation Committee grants the Compensation Committee full access to all books, records, facilities and personnel of the Company. In addition, under the charter, t</w:t>
      </w:r>
      <w:r>
        <w:rPr>
          <w:rFonts w:eastAsia="Times New Roman"/>
          <w:sz w:val="18"/>
          <w:szCs w:val="18"/>
        </w:rPr>
        <w:t>he Compensation Committee has the authority to obtain, at the expense of the Company, advice and assistance from compensation consultants and internal and external legal, accounting or other advisors and other external resources that the Compensation Commi</w:t>
      </w:r>
      <w:r>
        <w:rPr>
          <w:rFonts w:eastAsia="Times New Roman"/>
          <w:sz w:val="18"/>
          <w:szCs w:val="18"/>
        </w:rPr>
        <w:t>ttee considers necessary or appropriate in the performance of its duties. The Compensation Committee has direct responsibility for the oversight of the work of any consultants or advisers engaged for the purpose of advising the Compensation Committee. In p</w:t>
      </w:r>
      <w:r>
        <w:rPr>
          <w:rFonts w:eastAsia="Times New Roman"/>
          <w:sz w:val="18"/>
          <w:szCs w:val="18"/>
        </w:rPr>
        <w:t>articular, the Compensation Committee has the sole authority to retain, in its sole discretion, compensation consultants to assist in its evaluation of executive and director compensation, including the authority to approve the consultant’s reasonable fees</w:t>
      </w:r>
      <w:r>
        <w:rPr>
          <w:rFonts w:eastAsia="Times New Roman"/>
          <w:sz w:val="18"/>
          <w:szCs w:val="18"/>
        </w:rPr>
        <w:t xml:space="preserve"> and other retention terms. Under the charter, the Compensation Committee may select, or receive advice from, a compensation consultant, independent legal counsel or other adviser to the Compensation Committee, other than in-house legal counsel and certain</w:t>
      </w:r>
      <w:r>
        <w:rPr>
          <w:rFonts w:eastAsia="Times New Roman"/>
          <w:sz w:val="18"/>
          <w:szCs w:val="18"/>
        </w:rPr>
        <w:t xml:space="preserve"> other types of advisers, only after taking into consideration six factors, prescribed by the SEC and Nasdaq, that bear upon the adviser’s independence.</w:t>
      </w:r>
    </w:p>
    <w:p w14:paraId="1F361EEC" w14:textId="77777777" w:rsidR="00EF662A" w:rsidRDefault="00EF662A">
      <w:pPr>
        <w:spacing w:line="126" w:lineRule="exact"/>
        <w:rPr>
          <w:sz w:val="20"/>
          <w:szCs w:val="20"/>
        </w:rPr>
      </w:pPr>
    </w:p>
    <w:p w14:paraId="7A4D0811" w14:textId="77777777" w:rsidR="00EF662A" w:rsidRDefault="00C17793">
      <w:pPr>
        <w:ind w:right="-139"/>
        <w:jc w:val="center"/>
        <w:rPr>
          <w:sz w:val="20"/>
          <w:szCs w:val="20"/>
        </w:rPr>
      </w:pPr>
      <w:r>
        <w:rPr>
          <w:rFonts w:eastAsia="Times New Roman"/>
          <w:sz w:val="18"/>
          <w:szCs w:val="18"/>
        </w:rPr>
        <w:t>12.</w:t>
      </w:r>
    </w:p>
    <w:p w14:paraId="783B6730" w14:textId="77777777" w:rsidR="00EF662A" w:rsidRDefault="00EF662A">
      <w:pPr>
        <w:sectPr w:rsidR="00EF662A">
          <w:pgSz w:w="11900" w:h="16838"/>
          <w:pgMar w:top="455" w:right="479" w:bottom="1440" w:left="320" w:header="0" w:footer="0" w:gutter="0"/>
          <w:cols w:space="720" w:equalWidth="0">
            <w:col w:w="11100"/>
          </w:cols>
        </w:sectPr>
      </w:pPr>
    </w:p>
    <w:p w14:paraId="19F295C0" w14:textId="77777777" w:rsidR="00EF662A" w:rsidRDefault="00C17793">
      <w:pPr>
        <w:rPr>
          <w:sz w:val="20"/>
          <w:szCs w:val="20"/>
        </w:rPr>
      </w:pPr>
      <w:bookmarkStart w:id="15" w:name="page16"/>
      <w:bookmarkEnd w:id="15"/>
      <w:r>
        <w:rPr>
          <w:rFonts w:eastAsia="Times New Roman"/>
          <w:b/>
          <w:bCs/>
          <w:noProof/>
          <w:color w:val="0000EE"/>
          <w:sz w:val="18"/>
          <w:szCs w:val="18"/>
          <w:u w:val="single"/>
        </w:rPr>
        <w:lastRenderedPageBreak/>
        <w:drawing>
          <wp:anchor distT="0" distB="0" distL="114300" distR="114300" simplePos="0" relativeHeight="251656704" behindDoc="1" locked="0" layoutInCell="0" allowOverlap="1" wp14:anchorId="49126E23" wp14:editId="63181585">
            <wp:simplePos x="0" y="0"/>
            <wp:positionH relativeFrom="page">
              <wp:posOffset>195580</wp:posOffset>
            </wp:positionH>
            <wp:positionV relativeFrom="page">
              <wp:posOffset>88900</wp:posOffset>
            </wp:positionV>
            <wp:extent cx="7174865" cy="3873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0A679D3A" w14:textId="77777777" w:rsidR="00EF662A" w:rsidRDefault="00EF662A">
      <w:pPr>
        <w:spacing w:line="309" w:lineRule="exact"/>
        <w:rPr>
          <w:sz w:val="20"/>
          <w:szCs w:val="20"/>
        </w:rPr>
      </w:pPr>
    </w:p>
    <w:p w14:paraId="44076F92" w14:textId="77777777" w:rsidR="00EF662A" w:rsidRDefault="00C17793">
      <w:pPr>
        <w:spacing w:line="266" w:lineRule="auto"/>
        <w:ind w:left="120" w:right="320"/>
        <w:rPr>
          <w:sz w:val="20"/>
          <w:szCs w:val="20"/>
        </w:rPr>
      </w:pPr>
      <w:r>
        <w:rPr>
          <w:rFonts w:eastAsia="Times New Roman"/>
          <w:sz w:val="18"/>
          <w:szCs w:val="18"/>
        </w:rPr>
        <w:t xml:space="preserve">In 2020, after taking into consideration the six </w:t>
      </w:r>
      <w:r>
        <w:rPr>
          <w:rFonts w:eastAsia="Times New Roman"/>
          <w:sz w:val="18"/>
          <w:szCs w:val="18"/>
        </w:rPr>
        <w:t>factors prescribed by the SEC and Nasdaq described above, the Compensation Committee engaged Radford, as compensation consultants. Our Compensation Committee identified Radford based on Radford’s general reputation in the industry. The Compensation Committ</w:t>
      </w:r>
      <w:r>
        <w:rPr>
          <w:rFonts w:eastAsia="Times New Roman"/>
          <w:sz w:val="18"/>
          <w:szCs w:val="18"/>
        </w:rPr>
        <w:t>ee requested that Radford:</w:t>
      </w:r>
    </w:p>
    <w:p w14:paraId="6C500209" w14:textId="77777777" w:rsidR="00EF662A" w:rsidRDefault="00EF662A">
      <w:pPr>
        <w:spacing w:line="81" w:lineRule="exact"/>
        <w:rPr>
          <w:sz w:val="20"/>
          <w:szCs w:val="20"/>
        </w:rPr>
      </w:pPr>
    </w:p>
    <w:p w14:paraId="546B16D8" w14:textId="77777777" w:rsidR="00EF662A" w:rsidRDefault="00C17793">
      <w:pPr>
        <w:numPr>
          <w:ilvl w:val="0"/>
          <w:numId w:val="16"/>
        </w:numPr>
        <w:tabs>
          <w:tab w:val="left" w:pos="1080"/>
        </w:tabs>
        <w:ind w:left="1080" w:hanging="424"/>
        <w:rPr>
          <w:rFonts w:eastAsia="Times New Roman"/>
          <w:sz w:val="18"/>
          <w:szCs w:val="18"/>
        </w:rPr>
      </w:pPr>
      <w:r>
        <w:rPr>
          <w:rFonts w:eastAsia="Times New Roman"/>
          <w:sz w:val="18"/>
          <w:szCs w:val="18"/>
        </w:rPr>
        <w:t>assist in providing competitive compensation data for all of the Company’s executive positions;</w:t>
      </w:r>
    </w:p>
    <w:p w14:paraId="2B5834D0" w14:textId="77777777" w:rsidR="00EF662A" w:rsidRDefault="00EF662A">
      <w:pPr>
        <w:spacing w:line="130" w:lineRule="exact"/>
        <w:rPr>
          <w:rFonts w:eastAsia="Times New Roman"/>
          <w:sz w:val="18"/>
          <w:szCs w:val="18"/>
        </w:rPr>
      </w:pPr>
    </w:p>
    <w:p w14:paraId="71EEC8F4" w14:textId="77777777" w:rsidR="00EF662A" w:rsidRDefault="00C17793">
      <w:pPr>
        <w:numPr>
          <w:ilvl w:val="0"/>
          <w:numId w:val="16"/>
        </w:numPr>
        <w:tabs>
          <w:tab w:val="left" w:pos="1080"/>
        </w:tabs>
        <w:spacing w:line="282" w:lineRule="auto"/>
        <w:ind w:left="1080" w:right="740" w:hanging="424"/>
        <w:rPr>
          <w:rFonts w:eastAsia="Times New Roman"/>
          <w:sz w:val="18"/>
          <w:szCs w:val="18"/>
        </w:rPr>
      </w:pPr>
      <w:r>
        <w:rPr>
          <w:rFonts w:eastAsia="Times New Roman"/>
          <w:sz w:val="18"/>
          <w:szCs w:val="18"/>
        </w:rPr>
        <w:t>assess the degree to which the Company’s current compensation strategy and practices aligns with market practices for all of the Co</w:t>
      </w:r>
      <w:r>
        <w:rPr>
          <w:rFonts w:eastAsia="Times New Roman"/>
          <w:sz w:val="18"/>
          <w:szCs w:val="18"/>
        </w:rPr>
        <w:t>mpany’s executive positions;</w:t>
      </w:r>
    </w:p>
    <w:p w14:paraId="70A03E16" w14:textId="77777777" w:rsidR="00EF662A" w:rsidRDefault="00EF662A">
      <w:pPr>
        <w:spacing w:line="67" w:lineRule="exact"/>
        <w:rPr>
          <w:rFonts w:eastAsia="Times New Roman"/>
          <w:sz w:val="18"/>
          <w:szCs w:val="18"/>
        </w:rPr>
      </w:pPr>
    </w:p>
    <w:p w14:paraId="4E7ABF2A" w14:textId="77777777" w:rsidR="00EF662A" w:rsidRDefault="00C17793">
      <w:pPr>
        <w:numPr>
          <w:ilvl w:val="0"/>
          <w:numId w:val="16"/>
        </w:numPr>
        <w:tabs>
          <w:tab w:val="left" w:pos="1080"/>
        </w:tabs>
        <w:spacing w:line="282" w:lineRule="auto"/>
        <w:ind w:left="1080" w:hanging="424"/>
        <w:rPr>
          <w:rFonts w:eastAsia="Times New Roman"/>
          <w:sz w:val="18"/>
          <w:szCs w:val="18"/>
        </w:rPr>
      </w:pPr>
      <w:r>
        <w:rPr>
          <w:rFonts w:eastAsia="Times New Roman"/>
          <w:sz w:val="18"/>
          <w:szCs w:val="18"/>
        </w:rPr>
        <w:t>review all elements of pay including base salary, short-term incentives, total cash compensation, long-term incentives, pay mix, ownership levels and equity retention for all of the Company’s executive positions; and</w:t>
      </w:r>
    </w:p>
    <w:p w14:paraId="56047AC2" w14:textId="77777777" w:rsidR="00EF662A" w:rsidRDefault="00EF662A">
      <w:pPr>
        <w:spacing w:line="67" w:lineRule="exact"/>
        <w:rPr>
          <w:rFonts w:eastAsia="Times New Roman"/>
          <w:sz w:val="18"/>
          <w:szCs w:val="18"/>
        </w:rPr>
      </w:pPr>
    </w:p>
    <w:p w14:paraId="04E64FC7" w14:textId="77777777" w:rsidR="00EF662A" w:rsidRDefault="00C17793">
      <w:pPr>
        <w:numPr>
          <w:ilvl w:val="0"/>
          <w:numId w:val="16"/>
        </w:numPr>
        <w:tabs>
          <w:tab w:val="left" w:pos="1080"/>
        </w:tabs>
        <w:ind w:left="1080" w:hanging="424"/>
        <w:rPr>
          <w:rFonts w:eastAsia="Times New Roman"/>
          <w:sz w:val="18"/>
          <w:szCs w:val="18"/>
        </w:rPr>
      </w:pPr>
      <w:r>
        <w:rPr>
          <w:rFonts w:eastAsia="Times New Roman"/>
          <w:sz w:val="18"/>
          <w:szCs w:val="18"/>
        </w:rPr>
        <w:t xml:space="preserve">propose </w:t>
      </w:r>
      <w:r>
        <w:rPr>
          <w:rFonts w:eastAsia="Times New Roman"/>
          <w:sz w:val="18"/>
          <w:szCs w:val="18"/>
        </w:rPr>
        <w:t>go-forward changes relating to executive cash and equity compensation.</w:t>
      </w:r>
    </w:p>
    <w:p w14:paraId="128F3CF8" w14:textId="77777777" w:rsidR="00EF662A" w:rsidRDefault="00EF662A">
      <w:pPr>
        <w:spacing w:line="225" w:lineRule="exact"/>
        <w:rPr>
          <w:sz w:val="20"/>
          <w:szCs w:val="20"/>
        </w:rPr>
      </w:pPr>
    </w:p>
    <w:p w14:paraId="1C22A800" w14:textId="77777777" w:rsidR="00EF662A" w:rsidRDefault="00C17793">
      <w:pPr>
        <w:ind w:left="120"/>
        <w:rPr>
          <w:sz w:val="20"/>
          <w:szCs w:val="20"/>
        </w:rPr>
      </w:pPr>
      <w:r>
        <w:rPr>
          <w:rFonts w:eastAsia="Times New Roman"/>
          <w:sz w:val="18"/>
          <w:szCs w:val="18"/>
        </w:rPr>
        <w:t>The Compensation Committee continued to take into account Radford’s findings when evaluating 2021 compensation.</w:t>
      </w:r>
    </w:p>
    <w:p w14:paraId="7893BA6C" w14:textId="77777777" w:rsidR="00EF662A" w:rsidRDefault="00EF662A">
      <w:pPr>
        <w:spacing w:line="329" w:lineRule="exact"/>
        <w:rPr>
          <w:sz w:val="20"/>
          <w:szCs w:val="20"/>
        </w:rPr>
      </w:pPr>
    </w:p>
    <w:p w14:paraId="5663CACD" w14:textId="77777777" w:rsidR="00EF662A" w:rsidRDefault="00C17793">
      <w:pPr>
        <w:ind w:left="120"/>
        <w:rPr>
          <w:sz w:val="20"/>
          <w:szCs w:val="20"/>
        </w:rPr>
      </w:pPr>
      <w:r>
        <w:rPr>
          <w:rFonts w:eastAsia="Times New Roman"/>
          <w:b/>
          <w:bCs/>
          <w:sz w:val="18"/>
          <w:szCs w:val="18"/>
        </w:rPr>
        <w:t>Nominating and Corporate Governance Committee</w:t>
      </w:r>
    </w:p>
    <w:p w14:paraId="4D680731" w14:textId="77777777" w:rsidR="00EF662A" w:rsidRDefault="00EF662A">
      <w:pPr>
        <w:spacing w:line="121" w:lineRule="exact"/>
        <w:rPr>
          <w:sz w:val="20"/>
          <w:szCs w:val="20"/>
        </w:rPr>
      </w:pPr>
    </w:p>
    <w:p w14:paraId="2AE8D225" w14:textId="77777777" w:rsidR="00EF662A" w:rsidRDefault="00C17793">
      <w:pPr>
        <w:spacing w:line="258" w:lineRule="auto"/>
        <w:ind w:left="120" w:right="20"/>
        <w:rPr>
          <w:sz w:val="20"/>
          <w:szCs w:val="20"/>
        </w:rPr>
      </w:pPr>
      <w:r>
        <w:rPr>
          <w:rFonts w:eastAsia="Times New Roman"/>
          <w:sz w:val="18"/>
          <w:szCs w:val="18"/>
        </w:rPr>
        <w:t xml:space="preserve">The Nominating and </w:t>
      </w:r>
      <w:r>
        <w:rPr>
          <w:rFonts w:eastAsia="Times New Roman"/>
          <w:sz w:val="18"/>
          <w:szCs w:val="18"/>
        </w:rPr>
        <w:t>Corporate Governance Committee is composed of three directors: Messrs. Ballaron and Prygocki and Dr. Eichenfield. Dr. Eichenfield serves as the Chair of the Nominating and Corporate Governance Committee. All members of the Nominating and Corporate Governan</w:t>
      </w:r>
      <w:r>
        <w:rPr>
          <w:rFonts w:eastAsia="Times New Roman"/>
          <w:sz w:val="18"/>
          <w:szCs w:val="18"/>
        </w:rPr>
        <w:t>ce Committee are independent (as independence is currently defined in Rule 5605(a)(2) of the Nasdaq listing standards). The Nominating and Corporate Governance Committee met one time during 2021. The Board has adopted a written Nominating and Corporate Gov</w:t>
      </w:r>
      <w:r>
        <w:rPr>
          <w:rFonts w:eastAsia="Times New Roman"/>
          <w:sz w:val="18"/>
          <w:szCs w:val="18"/>
        </w:rPr>
        <w:t>ernance Committee charter that is available to stockholders on the Company’s website at www.verrica.com.</w:t>
      </w:r>
    </w:p>
    <w:p w14:paraId="40D2AC22" w14:textId="77777777" w:rsidR="00EF662A" w:rsidRDefault="00EF662A">
      <w:pPr>
        <w:spacing w:line="183" w:lineRule="exact"/>
        <w:rPr>
          <w:sz w:val="20"/>
          <w:szCs w:val="20"/>
        </w:rPr>
      </w:pPr>
    </w:p>
    <w:p w14:paraId="6D227442" w14:textId="77777777" w:rsidR="00EF662A" w:rsidRDefault="00C17793">
      <w:pPr>
        <w:ind w:left="120"/>
        <w:rPr>
          <w:sz w:val="20"/>
          <w:szCs w:val="20"/>
        </w:rPr>
      </w:pPr>
      <w:r>
        <w:rPr>
          <w:rFonts w:eastAsia="Times New Roman"/>
          <w:sz w:val="18"/>
          <w:szCs w:val="18"/>
        </w:rPr>
        <w:t>The Nominating and Corporate Governance Committee’s responsibilities include:</w:t>
      </w:r>
    </w:p>
    <w:p w14:paraId="5DD2F4FF" w14:textId="77777777" w:rsidR="00EF662A" w:rsidRDefault="00EF662A">
      <w:pPr>
        <w:spacing w:line="131" w:lineRule="exact"/>
        <w:rPr>
          <w:sz w:val="20"/>
          <w:szCs w:val="20"/>
        </w:rPr>
      </w:pPr>
    </w:p>
    <w:p w14:paraId="010DBF92" w14:textId="77777777" w:rsidR="00EF662A" w:rsidRDefault="00C17793">
      <w:pPr>
        <w:numPr>
          <w:ilvl w:val="0"/>
          <w:numId w:val="17"/>
        </w:numPr>
        <w:tabs>
          <w:tab w:val="left" w:pos="1080"/>
        </w:tabs>
        <w:ind w:left="1080" w:hanging="424"/>
        <w:rPr>
          <w:rFonts w:eastAsia="Times New Roman"/>
          <w:sz w:val="18"/>
          <w:szCs w:val="18"/>
        </w:rPr>
      </w:pPr>
      <w:r>
        <w:rPr>
          <w:rFonts w:eastAsia="Times New Roman"/>
          <w:sz w:val="18"/>
          <w:szCs w:val="18"/>
        </w:rPr>
        <w:t>identifying, reviewing, evaluating and recommending candidates to serve</w:t>
      </w:r>
      <w:r>
        <w:rPr>
          <w:rFonts w:eastAsia="Times New Roman"/>
          <w:sz w:val="18"/>
          <w:szCs w:val="18"/>
        </w:rPr>
        <w:t xml:space="preserve"> on our Board of Directors;</w:t>
      </w:r>
    </w:p>
    <w:p w14:paraId="077AEADB" w14:textId="77777777" w:rsidR="00EF662A" w:rsidRDefault="00EF662A">
      <w:pPr>
        <w:spacing w:line="130" w:lineRule="exact"/>
        <w:rPr>
          <w:rFonts w:eastAsia="Times New Roman"/>
          <w:sz w:val="18"/>
          <w:szCs w:val="18"/>
        </w:rPr>
      </w:pPr>
    </w:p>
    <w:p w14:paraId="11908A7C" w14:textId="77777777" w:rsidR="00EF662A" w:rsidRDefault="00C17793">
      <w:pPr>
        <w:numPr>
          <w:ilvl w:val="0"/>
          <w:numId w:val="17"/>
        </w:numPr>
        <w:tabs>
          <w:tab w:val="left" w:pos="1080"/>
        </w:tabs>
        <w:ind w:left="1080" w:hanging="424"/>
        <w:rPr>
          <w:rFonts w:eastAsia="Times New Roman"/>
          <w:sz w:val="18"/>
          <w:szCs w:val="18"/>
        </w:rPr>
      </w:pPr>
      <w:r>
        <w:rPr>
          <w:rFonts w:eastAsia="Times New Roman"/>
          <w:sz w:val="18"/>
          <w:szCs w:val="18"/>
        </w:rPr>
        <w:t>determining the minimum qualifications for service on our board of director;</w:t>
      </w:r>
    </w:p>
    <w:p w14:paraId="711D7B7E" w14:textId="77777777" w:rsidR="00EF662A" w:rsidRDefault="00EF662A">
      <w:pPr>
        <w:spacing w:line="130" w:lineRule="exact"/>
        <w:rPr>
          <w:rFonts w:eastAsia="Times New Roman"/>
          <w:sz w:val="18"/>
          <w:szCs w:val="18"/>
        </w:rPr>
      </w:pPr>
    </w:p>
    <w:p w14:paraId="13177B10" w14:textId="77777777" w:rsidR="00EF662A" w:rsidRDefault="00C17793">
      <w:pPr>
        <w:numPr>
          <w:ilvl w:val="0"/>
          <w:numId w:val="17"/>
        </w:numPr>
        <w:tabs>
          <w:tab w:val="left" w:pos="1080"/>
        </w:tabs>
        <w:spacing w:line="282" w:lineRule="auto"/>
        <w:ind w:left="1080" w:right="180" w:hanging="424"/>
        <w:rPr>
          <w:rFonts w:eastAsia="Times New Roman"/>
          <w:sz w:val="18"/>
          <w:szCs w:val="18"/>
        </w:rPr>
      </w:pPr>
      <w:r>
        <w:rPr>
          <w:rFonts w:eastAsia="Times New Roman"/>
          <w:sz w:val="18"/>
          <w:szCs w:val="18"/>
        </w:rPr>
        <w:t>evaluating director performance on the board and applicable committees of the board and determining whether continued service on our board is appropr</w:t>
      </w:r>
      <w:r>
        <w:rPr>
          <w:rFonts w:eastAsia="Times New Roman"/>
          <w:sz w:val="18"/>
          <w:szCs w:val="18"/>
        </w:rPr>
        <w:t>iate;</w:t>
      </w:r>
    </w:p>
    <w:p w14:paraId="06D8CE70" w14:textId="77777777" w:rsidR="00EF662A" w:rsidRDefault="00EF662A">
      <w:pPr>
        <w:spacing w:line="67" w:lineRule="exact"/>
        <w:rPr>
          <w:rFonts w:eastAsia="Times New Roman"/>
          <w:sz w:val="18"/>
          <w:szCs w:val="18"/>
        </w:rPr>
      </w:pPr>
    </w:p>
    <w:p w14:paraId="467445F3" w14:textId="77777777" w:rsidR="00EF662A" w:rsidRDefault="00C17793">
      <w:pPr>
        <w:numPr>
          <w:ilvl w:val="0"/>
          <w:numId w:val="17"/>
        </w:numPr>
        <w:tabs>
          <w:tab w:val="left" w:pos="1080"/>
        </w:tabs>
        <w:ind w:left="1080" w:hanging="424"/>
        <w:rPr>
          <w:rFonts w:eastAsia="Times New Roman"/>
          <w:sz w:val="18"/>
          <w:szCs w:val="18"/>
        </w:rPr>
      </w:pPr>
      <w:r>
        <w:rPr>
          <w:rFonts w:eastAsia="Times New Roman"/>
          <w:sz w:val="18"/>
          <w:szCs w:val="18"/>
        </w:rPr>
        <w:t>evaluating nominations by stockholders of candidates for election to our Board of Directors;</w:t>
      </w:r>
    </w:p>
    <w:p w14:paraId="75AC5C02" w14:textId="77777777" w:rsidR="00EF662A" w:rsidRDefault="00EF662A">
      <w:pPr>
        <w:spacing w:line="130" w:lineRule="exact"/>
        <w:rPr>
          <w:rFonts w:eastAsia="Times New Roman"/>
          <w:sz w:val="18"/>
          <w:szCs w:val="18"/>
        </w:rPr>
      </w:pPr>
    </w:p>
    <w:p w14:paraId="7052A5AB" w14:textId="77777777" w:rsidR="00EF662A" w:rsidRDefault="00C17793">
      <w:pPr>
        <w:numPr>
          <w:ilvl w:val="0"/>
          <w:numId w:val="17"/>
        </w:numPr>
        <w:tabs>
          <w:tab w:val="left" w:pos="1080"/>
        </w:tabs>
        <w:ind w:left="1080" w:hanging="424"/>
        <w:rPr>
          <w:rFonts w:eastAsia="Times New Roman"/>
          <w:sz w:val="18"/>
          <w:szCs w:val="18"/>
        </w:rPr>
      </w:pPr>
      <w:r>
        <w:rPr>
          <w:rFonts w:eastAsia="Times New Roman"/>
          <w:sz w:val="18"/>
          <w:szCs w:val="18"/>
        </w:rPr>
        <w:t>considering and assessing the independence of members of our Board of Directors;</w:t>
      </w:r>
    </w:p>
    <w:p w14:paraId="2DAA9585" w14:textId="77777777" w:rsidR="00EF662A" w:rsidRDefault="00EF662A">
      <w:pPr>
        <w:spacing w:line="130" w:lineRule="exact"/>
        <w:rPr>
          <w:rFonts w:eastAsia="Times New Roman"/>
          <w:sz w:val="18"/>
          <w:szCs w:val="18"/>
        </w:rPr>
      </w:pPr>
    </w:p>
    <w:p w14:paraId="0436E7A9" w14:textId="77777777" w:rsidR="00EF662A" w:rsidRDefault="00C17793">
      <w:pPr>
        <w:numPr>
          <w:ilvl w:val="0"/>
          <w:numId w:val="17"/>
        </w:numPr>
        <w:tabs>
          <w:tab w:val="left" w:pos="1080"/>
        </w:tabs>
        <w:spacing w:line="282" w:lineRule="auto"/>
        <w:ind w:left="1080" w:right="460" w:hanging="424"/>
        <w:rPr>
          <w:rFonts w:eastAsia="Times New Roman"/>
          <w:sz w:val="18"/>
          <w:szCs w:val="18"/>
        </w:rPr>
      </w:pPr>
      <w:r>
        <w:rPr>
          <w:rFonts w:eastAsia="Times New Roman"/>
          <w:sz w:val="18"/>
          <w:szCs w:val="18"/>
        </w:rPr>
        <w:t>evaluating our set of corporate governance policies and principles and re</w:t>
      </w:r>
      <w:r>
        <w:rPr>
          <w:rFonts w:eastAsia="Times New Roman"/>
          <w:sz w:val="18"/>
          <w:szCs w:val="18"/>
        </w:rPr>
        <w:t>commending to our Board of Directors any changes to such policies and principles;</w:t>
      </w:r>
    </w:p>
    <w:p w14:paraId="4961F7CA" w14:textId="77777777" w:rsidR="00EF662A" w:rsidRDefault="00EF662A">
      <w:pPr>
        <w:spacing w:line="67" w:lineRule="exact"/>
        <w:rPr>
          <w:rFonts w:eastAsia="Times New Roman"/>
          <w:sz w:val="18"/>
          <w:szCs w:val="18"/>
        </w:rPr>
      </w:pPr>
    </w:p>
    <w:p w14:paraId="4E6BDF77" w14:textId="77777777" w:rsidR="00EF662A" w:rsidRDefault="00C17793">
      <w:pPr>
        <w:numPr>
          <w:ilvl w:val="0"/>
          <w:numId w:val="17"/>
        </w:numPr>
        <w:tabs>
          <w:tab w:val="left" w:pos="1080"/>
        </w:tabs>
        <w:ind w:left="1080" w:hanging="424"/>
        <w:rPr>
          <w:rFonts w:eastAsia="Times New Roman"/>
          <w:sz w:val="18"/>
          <w:szCs w:val="18"/>
        </w:rPr>
      </w:pPr>
      <w:r>
        <w:rPr>
          <w:rFonts w:eastAsia="Times New Roman"/>
          <w:sz w:val="18"/>
          <w:szCs w:val="18"/>
        </w:rPr>
        <w:t>reviewing and making recommendations to the Board of Directors with respect to management succession planning;</w:t>
      </w:r>
    </w:p>
    <w:p w14:paraId="1B68C554" w14:textId="77777777" w:rsidR="00EF662A" w:rsidRDefault="00EF662A">
      <w:pPr>
        <w:spacing w:line="130" w:lineRule="exact"/>
        <w:rPr>
          <w:rFonts w:eastAsia="Times New Roman"/>
          <w:sz w:val="18"/>
          <w:szCs w:val="18"/>
        </w:rPr>
      </w:pPr>
    </w:p>
    <w:p w14:paraId="1D66ECFA" w14:textId="77777777" w:rsidR="00EF662A" w:rsidRDefault="00C17793">
      <w:pPr>
        <w:numPr>
          <w:ilvl w:val="0"/>
          <w:numId w:val="17"/>
        </w:numPr>
        <w:tabs>
          <w:tab w:val="left" w:pos="1080"/>
        </w:tabs>
        <w:ind w:left="1080" w:hanging="424"/>
        <w:rPr>
          <w:rFonts w:eastAsia="Times New Roman"/>
          <w:sz w:val="18"/>
          <w:szCs w:val="18"/>
        </w:rPr>
      </w:pPr>
      <w:r>
        <w:rPr>
          <w:rFonts w:eastAsia="Times New Roman"/>
          <w:sz w:val="18"/>
          <w:szCs w:val="18"/>
        </w:rPr>
        <w:t xml:space="preserve">considering questions of possible conflicts of </w:t>
      </w:r>
      <w:r>
        <w:rPr>
          <w:rFonts w:eastAsia="Times New Roman"/>
          <w:sz w:val="18"/>
          <w:szCs w:val="18"/>
        </w:rPr>
        <w:t>interest of directors as such questions arise; and</w:t>
      </w:r>
    </w:p>
    <w:p w14:paraId="109DF4E9" w14:textId="77777777" w:rsidR="00EF662A" w:rsidRDefault="00EF662A">
      <w:pPr>
        <w:spacing w:line="130" w:lineRule="exact"/>
        <w:rPr>
          <w:rFonts w:eastAsia="Times New Roman"/>
          <w:sz w:val="18"/>
          <w:szCs w:val="18"/>
        </w:rPr>
      </w:pPr>
    </w:p>
    <w:p w14:paraId="16C94A11" w14:textId="77777777" w:rsidR="00EF662A" w:rsidRDefault="00C17793">
      <w:pPr>
        <w:numPr>
          <w:ilvl w:val="0"/>
          <w:numId w:val="17"/>
        </w:numPr>
        <w:tabs>
          <w:tab w:val="left" w:pos="1080"/>
        </w:tabs>
        <w:spacing w:line="282" w:lineRule="auto"/>
        <w:ind w:left="1080" w:right="800" w:hanging="424"/>
        <w:rPr>
          <w:rFonts w:eastAsia="Times New Roman"/>
          <w:sz w:val="18"/>
          <w:szCs w:val="18"/>
        </w:rPr>
      </w:pPr>
      <w:r>
        <w:rPr>
          <w:rFonts w:eastAsia="Times New Roman"/>
          <w:sz w:val="18"/>
          <w:szCs w:val="18"/>
        </w:rPr>
        <w:t>reviewing and evaluating on an annual basis the performance of the Nominating and Corporate Governance Committee and the Nominating and Corporate Governance Committee charter.</w:t>
      </w:r>
    </w:p>
    <w:p w14:paraId="432B233A" w14:textId="77777777" w:rsidR="00EF662A" w:rsidRDefault="00EF662A">
      <w:pPr>
        <w:spacing w:line="162" w:lineRule="exact"/>
        <w:rPr>
          <w:sz w:val="20"/>
          <w:szCs w:val="20"/>
        </w:rPr>
      </w:pPr>
    </w:p>
    <w:p w14:paraId="68F3329F" w14:textId="77777777" w:rsidR="00EF662A" w:rsidRDefault="00C17793">
      <w:pPr>
        <w:spacing w:line="261" w:lineRule="auto"/>
        <w:ind w:left="120" w:right="60"/>
        <w:rPr>
          <w:sz w:val="20"/>
          <w:szCs w:val="20"/>
        </w:rPr>
      </w:pPr>
      <w:r>
        <w:rPr>
          <w:rFonts w:eastAsia="Times New Roman"/>
          <w:sz w:val="18"/>
          <w:szCs w:val="18"/>
        </w:rPr>
        <w:t>The Nominating and Corporat</w:t>
      </w:r>
      <w:r>
        <w:rPr>
          <w:rFonts w:eastAsia="Times New Roman"/>
          <w:sz w:val="18"/>
          <w:szCs w:val="18"/>
        </w:rPr>
        <w:t>e Governance Committee believes that candidates for director should have certain minimum qualifications, including the ability to read and understand basic financial statements, being over 21 years of age and having the highest personal integrity and ethic</w:t>
      </w:r>
      <w:r>
        <w:rPr>
          <w:rFonts w:eastAsia="Times New Roman"/>
          <w:sz w:val="18"/>
          <w:szCs w:val="18"/>
        </w:rPr>
        <w:t>s. The Nominating and Corporate Governance Committee also intends to consider such factors as possessing relevant expertise upon which to be able to offer advice and guidance to management, having sufficient time to devote to the affairs of the Company,</w:t>
      </w:r>
    </w:p>
    <w:p w14:paraId="54E9F3B3" w14:textId="77777777" w:rsidR="00EF662A" w:rsidRDefault="00EF662A">
      <w:pPr>
        <w:spacing w:line="112" w:lineRule="exact"/>
        <w:rPr>
          <w:sz w:val="20"/>
          <w:szCs w:val="20"/>
        </w:rPr>
      </w:pPr>
    </w:p>
    <w:p w14:paraId="2E36F01F" w14:textId="77777777" w:rsidR="00EF662A" w:rsidRDefault="00C17793">
      <w:pPr>
        <w:ind w:right="-179"/>
        <w:jc w:val="center"/>
        <w:rPr>
          <w:sz w:val="20"/>
          <w:szCs w:val="20"/>
        </w:rPr>
      </w:pPr>
      <w:r>
        <w:rPr>
          <w:rFonts w:eastAsia="Times New Roman"/>
          <w:sz w:val="18"/>
          <w:szCs w:val="18"/>
        </w:rPr>
        <w:t>1</w:t>
      </w:r>
      <w:r>
        <w:rPr>
          <w:rFonts w:eastAsia="Times New Roman"/>
          <w:sz w:val="18"/>
          <w:szCs w:val="18"/>
        </w:rPr>
        <w:t>3.</w:t>
      </w:r>
    </w:p>
    <w:p w14:paraId="0CA6A3CA" w14:textId="77777777" w:rsidR="00EF662A" w:rsidRDefault="00EF662A">
      <w:pPr>
        <w:sectPr w:rsidR="00EF662A">
          <w:pgSz w:w="11900" w:h="16838"/>
          <w:pgMar w:top="455" w:right="519" w:bottom="1440" w:left="320" w:header="0" w:footer="0" w:gutter="0"/>
          <w:cols w:space="720" w:equalWidth="0">
            <w:col w:w="11060"/>
          </w:cols>
        </w:sectPr>
      </w:pPr>
    </w:p>
    <w:p w14:paraId="6FE63DA5" w14:textId="77777777" w:rsidR="00EF662A" w:rsidRDefault="00C17793">
      <w:pPr>
        <w:rPr>
          <w:sz w:val="20"/>
          <w:szCs w:val="20"/>
        </w:rPr>
      </w:pPr>
      <w:bookmarkStart w:id="16" w:name="page17"/>
      <w:bookmarkEnd w:id="16"/>
      <w:r>
        <w:rPr>
          <w:rFonts w:eastAsia="Times New Roman"/>
          <w:b/>
          <w:bCs/>
          <w:noProof/>
          <w:color w:val="0000EE"/>
          <w:sz w:val="18"/>
          <w:szCs w:val="18"/>
          <w:u w:val="single"/>
        </w:rPr>
        <w:lastRenderedPageBreak/>
        <w:drawing>
          <wp:anchor distT="0" distB="0" distL="114300" distR="114300" simplePos="0" relativeHeight="251657728" behindDoc="1" locked="0" layoutInCell="0" allowOverlap="1" wp14:anchorId="2DFE833B" wp14:editId="17FD4833">
            <wp:simplePos x="0" y="0"/>
            <wp:positionH relativeFrom="page">
              <wp:posOffset>195580</wp:posOffset>
            </wp:positionH>
            <wp:positionV relativeFrom="page">
              <wp:posOffset>88900</wp:posOffset>
            </wp:positionV>
            <wp:extent cx="7174865" cy="387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6ED7C4CC" w14:textId="77777777" w:rsidR="00EF662A" w:rsidRDefault="00EF662A">
      <w:pPr>
        <w:spacing w:line="309" w:lineRule="exact"/>
        <w:rPr>
          <w:sz w:val="20"/>
          <w:szCs w:val="20"/>
        </w:rPr>
      </w:pPr>
    </w:p>
    <w:p w14:paraId="66A5A8A3" w14:textId="77777777" w:rsidR="00EF662A" w:rsidRDefault="00C17793">
      <w:pPr>
        <w:spacing w:line="256" w:lineRule="auto"/>
        <w:ind w:left="120" w:right="180"/>
        <w:rPr>
          <w:sz w:val="20"/>
          <w:szCs w:val="20"/>
        </w:rPr>
      </w:pPr>
      <w:r>
        <w:rPr>
          <w:rFonts w:eastAsia="Times New Roman"/>
          <w:sz w:val="18"/>
          <w:szCs w:val="18"/>
        </w:rPr>
        <w:t>demonstrated excellence in his or her field, having the ability to exercise sound business judgment and having the commitment to rigorously represent the long-term interests of the Company’s stockholders. However,</w:t>
      </w:r>
      <w:r>
        <w:rPr>
          <w:rFonts w:eastAsia="Times New Roman"/>
          <w:sz w:val="18"/>
          <w:szCs w:val="18"/>
        </w:rPr>
        <w:t xml:space="preserve"> the Nominating and Corporate Governance Committee retains the right to modify these qualifications from time to time. Candidates for director nominees are reviewed in the context of the current composition of the Board, the operating requirements of the C</w:t>
      </w:r>
      <w:r>
        <w:rPr>
          <w:rFonts w:eastAsia="Times New Roman"/>
          <w:sz w:val="18"/>
          <w:szCs w:val="18"/>
        </w:rPr>
        <w:t>ompany and the long-term interests of stockholders. In conducting this assessment, the Nominating and Corporate Governance Committee typically considers diversity (including gender, racial and ethnic diversity), age, skills and such other factors as it dee</w:t>
      </w:r>
      <w:r>
        <w:rPr>
          <w:rFonts w:eastAsia="Times New Roman"/>
          <w:sz w:val="18"/>
          <w:szCs w:val="18"/>
        </w:rPr>
        <w:t>ms appropriate, given the current needs of the Board and the Company, to maintain a balance of knowledge, experience and capability.</w:t>
      </w:r>
    </w:p>
    <w:p w14:paraId="7C437005" w14:textId="77777777" w:rsidR="00EF662A" w:rsidRDefault="00EF662A">
      <w:pPr>
        <w:spacing w:line="187" w:lineRule="exact"/>
        <w:rPr>
          <w:sz w:val="20"/>
          <w:szCs w:val="20"/>
        </w:rPr>
      </w:pPr>
    </w:p>
    <w:p w14:paraId="422D64DB" w14:textId="77777777" w:rsidR="00EF662A" w:rsidRDefault="00C17793">
      <w:pPr>
        <w:spacing w:line="289" w:lineRule="auto"/>
        <w:ind w:left="120"/>
        <w:rPr>
          <w:sz w:val="20"/>
          <w:szCs w:val="20"/>
        </w:rPr>
      </w:pPr>
      <w:r>
        <w:rPr>
          <w:rFonts w:eastAsia="Times New Roman"/>
          <w:sz w:val="17"/>
          <w:szCs w:val="17"/>
        </w:rPr>
        <w:t>Diversity is one of a number of factors, however, that the committee takes into account in identifying nominees, and the N</w:t>
      </w:r>
      <w:r>
        <w:rPr>
          <w:rFonts w:eastAsia="Times New Roman"/>
          <w:sz w:val="17"/>
          <w:szCs w:val="17"/>
        </w:rPr>
        <w:t>ominating and Corporate Governance Committee believes that it is essential that the board members represent diverse viewpoints. To accomplish the Board’s diversity objectives, the Nominating and Governance Committee may retain an executive search firm to h</w:t>
      </w:r>
      <w:r>
        <w:rPr>
          <w:rFonts w:eastAsia="Times New Roman"/>
          <w:sz w:val="17"/>
          <w:szCs w:val="17"/>
        </w:rPr>
        <w:t>elp identify potential directors that meet these objectives.</w:t>
      </w:r>
    </w:p>
    <w:p w14:paraId="6282F4E8" w14:textId="77777777" w:rsidR="00EF662A" w:rsidRDefault="00EF662A">
      <w:pPr>
        <w:spacing w:line="158" w:lineRule="exact"/>
        <w:rPr>
          <w:sz w:val="20"/>
          <w:szCs w:val="20"/>
        </w:rPr>
      </w:pPr>
    </w:p>
    <w:p w14:paraId="54FA4FD5" w14:textId="77777777" w:rsidR="00EF662A" w:rsidRDefault="00C17793">
      <w:pPr>
        <w:spacing w:line="253" w:lineRule="auto"/>
        <w:ind w:left="120" w:right="60"/>
        <w:rPr>
          <w:sz w:val="20"/>
          <w:szCs w:val="20"/>
        </w:rPr>
      </w:pPr>
      <w:r>
        <w:rPr>
          <w:rFonts w:eastAsia="Times New Roman"/>
          <w:sz w:val="18"/>
          <w:szCs w:val="18"/>
        </w:rPr>
        <w:t xml:space="preserve">In the case of incumbent directors whose terms of office are set to expire, the Nominating and Corporate Governance Committee reviews these directors’ overall service to the Company during </w:t>
      </w:r>
      <w:r>
        <w:rPr>
          <w:rFonts w:eastAsia="Times New Roman"/>
          <w:sz w:val="18"/>
          <w:szCs w:val="18"/>
        </w:rPr>
        <w:t xml:space="preserve">their terms, including the number of meetings attended, level of participation, quality of performance and any other relationships and transactions that might impair the directors’ independence. The Nominating and Corporate Governance Committee also takes </w:t>
      </w:r>
      <w:r>
        <w:rPr>
          <w:rFonts w:eastAsia="Times New Roman"/>
          <w:sz w:val="18"/>
          <w:szCs w:val="18"/>
        </w:rPr>
        <w:t>into account the results of the Board’s self-evaluation, conducted annually on a group and individual basis. In the case of new director candidates, the Nominating and Corporate Governance Committee also determines whether the nominee is independent for Na</w:t>
      </w:r>
      <w:r>
        <w:rPr>
          <w:rFonts w:eastAsia="Times New Roman"/>
          <w:sz w:val="18"/>
          <w:szCs w:val="18"/>
        </w:rPr>
        <w:t>sdaq purposes, which determination is based upon applicable Nasdaq listing standards, applicable SEC rules and regulations and the advice of counsel, if necessary. The Nominating and Corporate Governance Committee then uses its network of contacts to compi</w:t>
      </w:r>
      <w:r>
        <w:rPr>
          <w:rFonts w:eastAsia="Times New Roman"/>
          <w:sz w:val="18"/>
          <w:szCs w:val="18"/>
        </w:rPr>
        <w:t>le a list of potential candidates, but may also engage, if it deems appropriate, a professional search firm. The Nominating and Corporate Governance Committee conducts any appropriate and necessary inquiries into the backgrounds and qualifications of possi</w:t>
      </w:r>
      <w:r>
        <w:rPr>
          <w:rFonts w:eastAsia="Times New Roman"/>
          <w:sz w:val="18"/>
          <w:szCs w:val="18"/>
        </w:rPr>
        <w:t>ble candidates after considering the function and needs of the Board. The Nominating and Corporate Governance Committee meets to discuss and consider the candidates’ qualifications and then selects a nominee for recommendation to the Board by majority vote</w:t>
      </w:r>
      <w:r>
        <w:rPr>
          <w:rFonts w:eastAsia="Times New Roman"/>
          <w:sz w:val="18"/>
          <w:szCs w:val="18"/>
        </w:rPr>
        <w:t>.</w:t>
      </w:r>
    </w:p>
    <w:p w14:paraId="21D57945" w14:textId="77777777" w:rsidR="00EF662A" w:rsidRDefault="00EF662A">
      <w:pPr>
        <w:spacing w:line="192" w:lineRule="exact"/>
        <w:rPr>
          <w:sz w:val="20"/>
          <w:szCs w:val="20"/>
        </w:rPr>
      </w:pPr>
    </w:p>
    <w:p w14:paraId="159A0C35" w14:textId="77777777" w:rsidR="00EF662A" w:rsidRDefault="00C17793">
      <w:pPr>
        <w:spacing w:line="253" w:lineRule="auto"/>
        <w:ind w:left="120"/>
        <w:rPr>
          <w:sz w:val="20"/>
          <w:szCs w:val="20"/>
        </w:rPr>
      </w:pPr>
      <w:r>
        <w:rPr>
          <w:rFonts w:eastAsia="Times New Roman"/>
          <w:sz w:val="18"/>
          <w:szCs w:val="18"/>
        </w:rPr>
        <w:t>The Nominating and Corporate Governance Committee will consider director candidates recommended by stockholders. The Nominating and Corporate Governance Committee does not intend to alter the manner in which it evaluates candidates, including the minimu</w:t>
      </w:r>
      <w:r>
        <w:rPr>
          <w:rFonts w:eastAsia="Times New Roman"/>
          <w:sz w:val="18"/>
          <w:szCs w:val="18"/>
        </w:rPr>
        <w:t>m criteria set forth above, based on whether or not the candidate was recommended by a stockholder. Stockholders who wish to recommend individuals for consideration by the Nominating and Corporate Governance Committee to become nominees for election to the</w:t>
      </w:r>
      <w:r>
        <w:rPr>
          <w:rFonts w:eastAsia="Times New Roman"/>
          <w:sz w:val="18"/>
          <w:szCs w:val="18"/>
        </w:rPr>
        <w:t xml:space="preserve"> Board may do so by delivering a written recommendation to the Nominating and Corporate Governance Committee at the following address: Secretary, Verrica Pharmaceuticals Inc., 44 W. Gay St., Suite 400, West Chester, Pennsylvania 19380, at least 90 days, bu</w:t>
      </w:r>
      <w:r>
        <w:rPr>
          <w:rFonts w:eastAsia="Times New Roman"/>
          <w:sz w:val="18"/>
          <w:szCs w:val="18"/>
        </w:rPr>
        <w:t>t not more than 120 days, prior to the anniversary date of the mailing of our proxy statement for the preceding year’s annual meeting of stockholders. Submissions must include: (1) the name and address of the Company stockholder on whose behalf the submiss</w:t>
      </w:r>
      <w:r>
        <w:rPr>
          <w:rFonts w:eastAsia="Times New Roman"/>
          <w:sz w:val="18"/>
          <w:szCs w:val="18"/>
        </w:rPr>
        <w:t>ion is made; (2) the number of Company shares that are owned beneficially by such stockholder as of the date of the submission; (3) the full name, age, business address and residence address of the proposed candidate; (4) a description of the proposed cand</w:t>
      </w:r>
      <w:r>
        <w:rPr>
          <w:rFonts w:eastAsia="Times New Roman"/>
          <w:sz w:val="18"/>
          <w:szCs w:val="18"/>
        </w:rPr>
        <w:t>idate’s principal occupation or employment; (5) the class and number of shares of each class of capital stock of the corporation which are owned of record and beneficially by such proposed candidate; and (6) such additional information as is required by ou</w:t>
      </w:r>
      <w:r>
        <w:rPr>
          <w:rFonts w:eastAsia="Times New Roman"/>
          <w:sz w:val="18"/>
          <w:szCs w:val="18"/>
        </w:rPr>
        <w:t>r bylaws. Each submission must be accompanied by the written consent of the proposed candidate to be named as a nominee and to serve as a director if elected.</w:t>
      </w:r>
    </w:p>
    <w:p w14:paraId="51D31350" w14:textId="77777777" w:rsidR="00EF662A" w:rsidRDefault="00EF662A">
      <w:pPr>
        <w:spacing w:line="294" w:lineRule="exact"/>
        <w:rPr>
          <w:sz w:val="20"/>
          <w:szCs w:val="20"/>
        </w:rPr>
      </w:pPr>
    </w:p>
    <w:p w14:paraId="2998B789" w14:textId="77777777" w:rsidR="00EF662A" w:rsidRDefault="00C17793">
      <w:pPr>
        <w:ind w:left="120"/>
        <w:rPr>
          <w:sz w:val="20"/>
          <w:szCs w:val="20"/>
        </w:rPr>
      </w:pPr>
      <w:r>
        <w:rPr>
          <w:rFonts w:eastAsia="Times New Roman"/>
          <w:b/>
          <w:bCs/>
          <w:sz w:val="18"/>
          <w:szCs w:val="18"/>
        </w:rPr>
        <w:t>S</w:t>
      </w:r>
      <w:r>
        <w:rPr>
          <w:rFonts w:eastAsia="Times New Roman"/>
          <w:b/>
          <w:bCs/>
          <w:sz w:val="14"/>
          <w:szCs w:val="14"/>
        </w:rPr>
        <w:t>TOCKHOLDER</w:t>
      </w:r>
      <w:r>
        <w:rPr>
          <w:rFonts w:eastAsia="Times New Roman"/>
          <w:b/>
          <w:bCs/>
          <w:sz w:val="18"/>
          <w:szCs w:val="18"/>
        </w:rPr>
        <w:t xml:space="preserve"> C</w:t>
      </w:r>
      <w:r>
        <w:rPr>
          <w:rFonts w:eastAsia="Times New Roman"/>
          <w:b/>
          <w:bCs/>
          <w:sz w:val="14"/>
          <w:szCs w:val="14"/>
        </w:rPr>
        <w:t>OMMUNICATIONS WITH THE</w:t>
      </w:r>
      <w:r>
        <w:rPr>
          <w:rFonts w:eastAsia="Times New Roman"/>
          <w:b/>
          <w:bCs/>
          <w:sz w:val="18"/>
          <w:szCs w:val="18"/>
        </w:rPr>
        <w:t xml:space="preserve"> B</w:t>
      </w:r>
      <w:r>
        <w:rPr>
          <w:rFonts w:eastAsia="Times New Roman"/>
          <w:b/>
          <w:bCs/>
          <w:sz w:val="14"/>
          <w:szCs w:val="14"/>
        </w:rPr>
        <w:t>OARD OF</w:t>
      </w:r>
      <w:r>
        <w:rPr>
          <w:rFonts w:eastAsia="Times New Roman"/>
          <w:b/>
          <w:bCs/>
          <w:sz w:val="18"/>
          <w:szCs w:val="18"/>
        </w:rPr>
        <w:t xml:space="preserve"> D</w:t>
      </w:r>
      <w:r>
        <w:rPr>
          <w:rFonts w:eastAsia="Times New Roman"/>
          <w:b/>
          <w:bCs/>
          <w:sz w:val="14"/>
          <w:szCs w:val="14"/>
        </w:rPr>
        <w:t>IRECTORS</w:t>
      </w:r>
    </w:p>
    <w:p w14:paraId="62C5C395" w14:textId="77777777" w:rsidR="00EF662A" w:rsidRDefault="00EF662A">
      <w:pPr>
        <w:spacing w:line="121" w:lineRule="exact"/>
        <w:rPr>
          <w:sz w:val="20"/>
          <w:szCs w:val="20"/>
        </w:rPr>
      </w:pPr>
    </w:p>
    <w:p w14:paraId="57ED098A" w14:textId="77777777" w:rsidR="00EF662A" w:rsidRDefault="00C17793">
      <w:pPr>
        <w:spacing w:line="289" w:lineRule="auto"/>
        <w:ind w:left="120" w:right="240"/>
        <w:rPr>
          <w:sz w:val="20"/>
          <w:szCs w:val="20"/>
        </w:rPr>
      </w:pPr>
      <w:r>
        <w:rPr>
          <w:rFonts w:eastAsia="Times New Roman"/>
          <w:sz w:val="17"/>
          <w:szCs w:val="17"/>
        </w:rPr>
        <w:t>The Board has adopted a formal process b</w:t>
      </w:r>
      <w:r>
        <w:rPr>
          <w:rFonts w:eastAsia="Times New Roman"/>
          <w:sz w:val="17"/>
          <w:szCs w:val="17"/>
        </w:rPr>
        <w:t xml:space="preserve">y which stockholders may communicate with the Board or any of its directors. Stockholders who wish to communicate with the Board may do so by sending written communications addressed to the Board or the director in care of Verrica Pharmaceuticals Inc., 44 </w:t>
      </w:r>
      <w:r>
        <w:rPr>
          <w:rFonts w:eastAsia="Times New Roman"/>
          <w:sz w:val="17"/>
          <w:szCs w:val="17"/>
        </w:rPr>
        <w:t>W. Gay St., Suite 400, West Chester, Pennsylvania 19380, Attn: Secretary. Each communication must set forth the name and address of</w:t>
      </w:r>
    </w:p>
    <w:p w14:paraId="3B93C7E1" w14:textId="77777777" w:rsidR="00EF662A" w:rsidRDefault="00EF662A">
      <w:pPr>
        <w:spacing w:line="90" w:lineRule="exact"/>
        <w:rPr>
          <w:sz w:val="20"/>
          <w:szCs w:val="20"/>
        </w:rPr>
      </w:pPr>
    </w:p>
    <w:p w14:paraId="2F67C6ED" w14:textId="77777777" w:rsidR="00EF662A" w:rsidRDefault="00C17793">
      <w:pPr>
        <w:ind w:right="-139"/>
        <w:jc w:val="center"/>
        <w:rPr>
          <w:sz w:val="20"/>
          <w:szCs w:val="20"/>
        </w:rPr>
      </w:pPr>
      <w:r>
        <w:rPr>
          <w:rFonts w:eastAsia="Times New Roman"/>
          <w:sz w:val="18"/>
          <w:szCs w:val="18"/>
        </w:rPr>
        <w:t>14.</w:t>
      </w:r>
    </w:p>
    <w:p w14:paraId="3B4730D0" w14:textId="77777777" w:rsidR="00EF662A" w:rsidRDefault="00EF662A">
      <w:pPr>
        <w:sectPr w:rsidR="00EF662A">
          <w:pgSz w:w="11900" w:h="16838"/>
          <w:pgMar w:top="455" w:right="479" w:bottom="1440" w:left="320" w:header="0" w:footer="0" w:gutter="0"/>
          <w:cols w:space="720" w:equalWidth="0">
            <w:col w:w="11100"/>
          </w:cols>
        </w:sectPr>
      </w:pPr>
    </w:p>
    <w:p w14:paraId="352876AD" w14:textId="77777777" w:rsidR="00EF662A" w:rsidRDefault="00C17793">
      <w:pPr>
        <w:rPr>
          <w:sz w:val="20"/>
          <w:szCs w:val="20"/>
        </w:rPr>
      </w:pPr>
      <w:bookmarkStart w:id="17" w:name="page18"/>
      <w:bookmarkEnd w:id="17"/>
      <w:r>
        <w:rPr>
          <w:rFonts w:eastAsia="Times New Roman"/>
          <w:b/>
          <w:bCs/>
          <w:noProof/>
          <w:color w:val="0000EE"/>
          <w:sz w:val="18"/>
          <w:szCs w:val="18"/>
          <w:u w:val="single"/>
        </w:rPr>
        <w:drawing>
          <wp:anchor distT="0" distB="0" distL="114300" distR="114300" simplePos="0" relativeHeight="251658752" behindDoc="1" locked="0" layoutInCell="0" allowOverlap="1" wp14:anchorId="6AC7973B" wp14:editId="06018FF3">
            <wp:simplePos x="0" y="0"/>
            <wp:positionH relativeFrom="page">
              <wp:posOffset>195580</wp:posOffset>
            </wp:positionH>
            <wp:positionV relativeFrom="page">
              <wp:posOffset>88900</wp:posOffset>
            </wp:positionV>
            <wp:extent cx="7174865" cy="381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6C5D9FE4" w14:textId="77777777" w:rsidR="00EF662A" w:rsidRDefault="00EF662A">
      <w:pPr>
        <w:spacing w:line="309" w:lineRule="exact"/>
        <w:rPr>
          <w:sz w:val="20"/>
          <w:szCs w:val="20"/>
        </w:rPr>
      </w:pPr>
    </w:p>
    <w:p w14:paraId="5ECBCDE2" w14:textId="77777777" w:rsidR="00EF662A" w:rsidRDefault="00C17793">
      <w:pPr>
        <w:spacing w:line="282" w:lineRule="auto"/>
        <w:ind w:left="120" w:right="800"/>
        <w:rPr>
          <w:sz w:val="20"/>
          <w:szCs w:val="20"/>
        </w:rPr>
      </w:pPr>
      <w:r>
        <w:rPr>
          <w:rFonts w:eastAsia="Times New Roman"/>
          <w:sz w:val="18"/>
          <w:szCs w:val="18"/>
        </w:rPr>
        <w:t>the stockholder on whose behalf the communication is sent and the number and cl</w:t>
      </w:r>
      <w:r>
        <w:rPr>
          <w:rFonts w:eastAsia="Times New Roman"/>
          <w:sz w:val="18"/>
          <w:szCs w:val="18"/>
        </w:rPr>
        <w:t>ass of shares of our stock that are owned beneficially by the stockholder as of the date of the communication.</w:t>
      </w:r>
    </w:p>
    <w:p w14:paraId="4BA65235" w14:textId="77777777" w:rsidR="00EF662A" w:rsidRDefault="00EF662A">
      <w:pPr>
        <w:spacing w:line="162" w:lineRule="exact"/>
        <w:rPr>
          <w:sz w:val="20"/>
          <w:szCs w:val="20"/>
        </w:rPr>
      </w:pPr>
    </w:p>
    <w:p w14:paraId="46ACA5CD" w14:textId="77777777" w:rsidR="00EF662A" w:rsidRDefault="00C17793">
      <w:pPr>
        <w:spacing w:line="258" w:lineRule="auto"/>
        <w:ind w:left="120" w:right="420"/>
        <w:rPr>
          <w:sz w:val="20"/>
          <w:szCs w:val="20"/>
        </w:rPr>
      </w:pPr>
      <w:r>
        <w:rPr>
          <w:rFonts w:eastAsia="Times New Roman"/>
          <w:sz w:val="18"/>
          <w:szCs w:val="18"/>
        </w:rPr>
        <w:t>These communications will be reviewed by our Secretary, who will determine whether they should be presented to the Board. The purpose of this sc</w:t>
      </w:r>
      <w:r>
        <w:rPr>
          <w:rFonts w:eastAsia="Times New Roman"/>
          <w:sz w:val="18"/>
          <w:szCs w:val="18"/>
        </w:rPr>
        <w:t>reening is to allow the Board to avoid having to consider communications that contain advertisements or solicitations or are unduly hostile, threatening or similarly inappropriate. All communications directed to the audit committee in accordance with our O</w:t>
      </w:r>
      <w:r>
        <w:rPr>
          <w:rFonts w:eastAsia="Times New Roman"/>
          <w:sz w:val="18"/>
          <w:szCs w:val="18"/>
        </w:rPr>
        <w:t>pen Door Policy for Reporting Complaints Regarding Accounting and Auditing Matters that relate to questionable accounting or auditing matters involving the Company will be promptly and directly forwarded to the Audit Committee.</w:t>
      </w:r>
    </w:p>
    <w:p w14:paraId="68618E8C" w14:textId="77777777" w:rsidR="00EF662A" w:rsidRDefault="00EF662A">
      <w:pPr>
        <w:spacing w:line="183" w:lineRule="exact"/>
        <w:rPr>
          <w:sz w:val="20"/>
          <w:szCs w:val="20"/>
        </w:rPr>
      </w:pPr>
    </w:p>
    <w:p w14:paraId="01A69257" w14:textId="77777777" w:rsidR="00EF662A" w:rsidRDefault="00C17793">
      <w:pPr>
        <w:spacing w:line="276" w:lineRule="auto"/>
        <w:ind w:left="120" w:right="1160"/>
        <w:rPr>
          <w:sz w:val="20"/>
          <w:szCs w:val="20"/>
        </w:rPr>
      </w:pPr>
      <w:r>
        <w:rPr>
          <w:rFonts w:eastAsia="Times New Roman"/>
          <w:sz w:val="17"/>
          <w:szCs w:val="17"/>
        </w:rPr>
        <w:t xml:space="preserve">Any interested person </w:t>
      </w:r>
      <w:r>
        <w:rPr>
          <w:rFonts w:eastAsia="Times New Roman"/>
          <w:sz w:val="17"/>
          <w:szCs w:val="17"/>
        </w:rPr>
        <w:t>may communicate directly with the non-management directors. Persons interested in communicating directly with the non-management directors regarding their concerns or issues may do so by addressing correspondence to a particular director, or to</w:t>
      </w:r>
    </w:p>
    <w:p w14:paraId="6E48C249" w14:textId="77777777" w:rsidR="00EF662A" w:rsidRDefault="00EF662A">
      <w:pPr>
        <w:spacing w:line="1" w:lineRule="exact"/>
        <w:rPr>
          <w:sz w:val="20"/>
          <w:szCs w:val="20"/>
        </w:rPr>
      </w:pPr>
    </w:p>
    <w:p w14:paraId="78524A93" w14:textId="77777777" w:rsidR="00EF662A" w:rsidRDefault="00C17793">
      <w:pPr>
        <w:spacing w:line="255" w:lineRule="auto"/>
        <w:ind w:left="120" w:right="220"/>
        <w:rPr>
          <w:sz w:val="20"/>
          <w:szCs w:val="20"/>
        </w:rPr>
      </w:pPr>
      <w:r>
        <w:rPr>
          <w:rFonts w:eastAsia="Times New Roman"/>
          <w:sz w:val="18"/>
          <w:szCs w:val="18"/>
        </w:rPr>
        <w:t>the non-ma</w:t>
      </w:r>
      <w:r>
        <w:rPr>
          <w:rFonts w:eastAsia="Times New Roman"/>
          <w:sz w:val="18"/>
          <w:szCs w:val="18"/>
        </w:rPr>
        <w:t xml:space="preserve">nagement directors generally, in care of Verrica Pharmaceuticals Inc., 44 W. Gay St., Suite 400, West Chester, Pennsylvania 19380. If no particular director is named, letters will be forwarded, depending upon the subject matter, to the chair of the Audit, </w:t>
      </w:r>
      <w:r>
        <w:rPr>
          <w:rFonts w:eastAsia="Times New Roman"/>
          <w:sz w:val="18"/>
          <w:szCs w:val="18"/>
        </w:rPr>
        <w:t>Compensation, or Nominating and Corporate Governance Committee.</w:t>
      </w:r>
    </w:p>
    <w:p w14:paraId="0803EFE7" w14:textId="77777777" w:rsidR="00EF662A" w:rsidRDefault="00EF662A">
      <w:pPr>
        <w:spacing w:line="290" w:lineRule="exact"/>
        <w:rPr>
          <w:sz w:val="20"/>
          <w:szCs w:val="20"/>
        </w:rPr>
      </w:pPr>
    </w:p>
    <w:p w14:paraId="1A172632" w14:textId="77777777" w:rsidR="00EF662A" w:rsidRDefault="00C17793">
      <w:pPr>
        <w:ind w:left="120"/>
        <w:rPr>
          <w:sz w:val="20"/>
          <w:szCs w:val="20"/>
        </w:rPr>
      </w:pPr>
      <w:r>
        <w:rPr>
          <w:rFonts w:eastAsia="Times New Roman"/>
          <w:b/>
          <w:bCs/>
          <w:sz w:val="18"/>
          <w:szCs w:val="18"/>
        </w:rPr>
        <w:t>C</w:t>
      </w:r>
      <w:r>
        <w:rPr>
          <w:rFonts w:eastAsia="Times New Roman"/>
          <w:b/>
          <w:bCs/>
          <w:sz w:val="14"/>
          <w:szCs w:val="14"/>
        </w:rPr>
        <w:t>ODE OF</w:t>
      </w:r>
      <w:r>
        <w:rPr>
          <w:rFonts w:eastAsia="Times New Roman"/>
          <w:b/>
          <w:bCs/>
          <w:sz w:val="18"/>
          <w:szCs w:val="18"/>
        </w:rPr>
        <w:t xml:space="preserve"> B</w:t>
      </w:r>
      <w:r>
        <w:rPr>
          <w:rFonts w:eastAsia="Times New Roman"/>
          <w:b/>
          <w:bCs/>
          <w:sz w:val="14"/>
          <w:szCs w:val="14"/>
        </w:rPr>
        <w:t>USINESS</w:t>
      </w:r>
      <w:r>
        <w:rPr>
          <w:rFonts w:eastAsia="Times New Roman"/>
          <w:b/>
          <w:bCs/>
          <w:sz w:val="18"/>
          <w:szCs w:val="18"/>
        </w:rPr>
        <w:t xml:space="preserve"> C</w:t>
      </w:r>
      <w:r>
        <w:rPr>
          <w:rFonts w:eastAsia="Times New Roman"/>
          <w:b/>
          <w:bCs/>
          <w:sz w:val="14"/>
          <w:szCs w:val="14"/>
        </w:rPr>
        <w:t>ONDUCT AND</w:t>
      </w:r>
      <w:r>
        <w:rPr>
          <w:rFonts w:eastAsia="Times New Roman"/>
          <w:b/>
          <w:bCs/>
          <w:sz w:val="18"/>
          <w:szCs w:val="18"/>
        </w:rPr>
        <w:t xml:space="preserve"> E</w:t>
      </w:r>
      <w:r>
        <w:rPr>
          <w:rFonts w:eastAsia="Times New Roman"/>
          <w:b/>
          <w:bCs/>
          <w:sz w:val="14"/>
          <w:szCs w:val="14"/>
        </w:rPr>
        <w:t>THICS</w:t>
      </w:r>
    </w:p>
    <w:p w14:paraId="05210543" w14:textId="77777777" w:rsidR="00EF662A" w:rsidRDefault="00EF662A">
      <w:pPr>
        <w:spacing w:line="121" w:lineRule="exact"/>
        <w:rPr>
          <w:sz w:val="20"/>
          <w:szCs w:val="20"/>
        </w:rPr>
      </w:pPr>
    </w:p>
    <w:p w14:paraId="5ED39E8D" w14:textId="77777777" w:rsidR="00EF662A" w:rsidRDefault="00C17793">
      <w:pPr>
        <w:spacing w:line="258" w:lineRule="auto"/>
        <w:ind w:left="120"/>
        <w:rPr>
          <w:sz w:val="20"/>
          <w:szCs w:val="20"/>
        </w:rPr>
      </w:pPr>
      <w:r>
        <w:rPr>
          <w:rFonts w:eastAsia="Times New Roman"/>
          <w:sz w:val="18"/>
          <w:szCs w:val="18"/>
        </w:rPr>
        <w:t>We have adopted a Code of Business Conduct and Ethics (the “Code of Conduct”) applicable to all of our employees, executive officers and directors. The Co</w:t>
      </w:r>
      <w:r>
        <w:rPr>
          <w:rFonts w:eastAsia="Times New Roman"/>
          <w:sz w:val="18"/>
          <w:szCs w:val="18"/>
        </w:rPr>
        <w:t>de of Conduct is available on our website at www.verrica.com. The Nominating and Corporate Governance Committee is responsible for overseeing the Code of Conduct and must approve any waivers of the Code of Conduct for executive officers and directors. If w</w:t>
      </w:r>
      <w:r>
        <w:rPr>
          <w:rFonts w:eastAsia="Times New Roman"/>
          <w:sz w:val="18"/>
          <w:szCs w:val="18"/>
        </w:rPr>
        <w:t>e make any substantive amendments to the Code of Conduct or grants any waiver from a provision of the Code of Conduct to any executive officer or director, we will promptly disclose the nature of the amendment or waiver on our website.</w:t>
      </w:r>
    </w:p>
    <w:p w14:paraId="77765E70" w14:textId="77777777" w:rsidR="00EF662A" w:rsidRDefault="00EF662A">
      <w:pPr>
        <w:spacing w:line="287" w:lineRule="exact"/>
        <w:rPr>
          <w:sz w:val="20"/>
          <w:szCs w:val="20"/>
        </w:rPr>
      </w:pPr>
    </w:p>
    <w:p w14:paraId="1311D904" w14:textId="77777777" w:rsidR="00EF662A" w:rsidRDefault="00C17793">
      <w:pPr>
        <w:ind w:left="120"/>
        <w:rPr>
          <w:sz w:val="20"/>
          <w:szCs w:val="20"/>
        </w:rPr>
      </w:pPr>
      <w:r>
        <w:rPr>
          <w:rFonts w:eastAsia="Times New Roman"/>
          <w:b/>
          <w:bCs/>
          <w:sz w:val="18"/>
          <w:szCs w:val="18"/>
        </w:rPr>
        <w:t>C</w:t>
      </w:r>
      <w:r>
        <w:rPr>
          <w:rFonts w:eastAsia="Times New Roman"/>
          <w:b/>
          <w:bCs/>
          <w:sz w:val="14"/>
          <w:szCs w:val="14"/>
        </w:rPr>
        <w:t>ORPORATE</w:t>
      </w:r>
      <w:r>
        <w:rPr>
          <w:rFonts w:eastAsia="Times New Roman"/>
          <w:b/>
          <w:bCs/>
          <w:sz w:val="18"/>
          <w:szCs w:val="18"/>
        </w:rPr>
        <w:t xml:space="preserve"> G</w:t>
      </w:r>
      <w:r>
        <w:rPr>
          <w:rFonts w:eastAsia="Times New Roman"/>
          <w:b/>
          <w:bCs/>
          <w:sz w:val="14"/>
          <w:szCs w:val="14"/>
        </w:rPr>
        <w:t>OVERNANC</w:t>
      </w:r>
      <w:r>
        <w:rPr>
          <w:rFonts w:eastAsia="Times New Roman"/>
          <w:b/>
          <w:bCs/>
          <w:sz w:val="14"/>
          <w:szCs w:val="14"/>
        </w:rPr>
        <w:t>E</w:t>
      </w:r>
      <w:r>
        <w:rPr>
          <w:rFonts w:eastAsia="Times New Roman"/>
          <w:b/>
          <w:bCs/>
          <w:sz w:val="18"/>
          <w:szCs w:val="18"/>
        </w:rPr>
        <w:t xml:space="preserve"> G</w:t>
      </w:r>
      <w:r>
        <w:rPr>
          <w:rFonts w:eastAsia="Times New Roman"/>
          <w:b/>
          <w:bCs/>
          <w:sz w:val="14"/>
          <w:szCs w:val="14"/>
        </w:rPr>
        <w:t>UIDELINES</w:t>
      </w:r>
    </w:p>
    <w:p w14:paraId="2EBF1857" w14:textId="77777777" w:rsidR="00EF662A" w:rsidRDefault="00EF662A">
      <w:pPr>
        <w:spacing w:line="121" w:lineRule="exact"/>
        <w:rPr>
          <w:sz w:val="20"/>
          <w:szCs w:val="20"/>
        </w:rPr>
      </w:pPr>
    </w:p>
    <w:p w14:paraId="741589AF" w14:textId="77777777" w:rsidR="00EF662A" w:rsidRDefault="00C17793">
      <w:pPr>
        <w:spacing w:line="254" w:lineRule="auto"/>
        <w:ind w:left="120" w:right="40"/>
        <w:rPr>
          <w:sz w:val="20"/>
          <w:szCs w:val="20"/>
        </w:rPr>
      </w:pPr>
      <w:r>
        <w:rPr>
          <w:rFonts w:eastAsia="Times New Roman"/>
          <w:sz w:val="18"/>
          <w:szCs w:val="18"/>
        </w:rPr>
        <w:t xml:space="preserve">In connection with our initial public offering, the Board documented the governance practices followed by the Company by adopting Corporate Governance Guidelines to assure that the Board will have the necessary authority and </w:t>
      </w:r>
      <w:r>
        <w:rPr>
          <w:rFonts w:eastAsia="Times New Roman"/>
          <w:sz w:val="18"/>
          <w:szCs w:val="18"/>
        </w:rPr>
        <w:t>practices in place to review and evaluate our business operations as needed and to make decisions that are independent of our management. The Corporate Governance Guidelines are also intended to align the interests of directors and management with those of</w:t>
      </w:r>
      <w:r>
        <w:rPr>
          <w:rFonts w:eastAsia="Times New Roman"/>
          <w:sz w:val="18"/>
          <w:szCs w:val="18"/>
        </w:rPr>
        <w:t xml:space="preserve"> our stockholders. The Corporate Governance Guidelines set forth the practices the Board intends to follow with respect to board composition and selection, board meetings and involvement of senior management, Chief Executive Officer performance evaluation </w:t>
      </w:r>
      <w:r>
        <w:rPr>
          <w:rFonts w:eastAsia="Times New Roman"/>
          <w:sz w:val="18"/>
          <w:szCs w:val="18"/>
        </w:rPr>
        <w:t>and succession planning, and board committees and compensation. The Nominating and Corporate Governance Committee regularly reviews the Corporate Governance Guidelines, seeks advice and recommendations from outside advisors, and considers corporate governa</w:t>
      </w:r>
      <w:r>
        <w:rPr>
          <w:rFonts w:eastAsia="Times New Roman"/>
          <w:sz w:val="18"/>
          <w:szCs w:val="18"/>
        </w:rPr>
        <w:t>nce trends and best practices in our industry.</w:t>
      </w:r>
    </w:p>
    <w:p w14:paraId="794FF4BC" w14:textId="77777777" w:rsidR="00EF662A" w:rsidRDefault="00EF662A">
      <w:pPr>
        <w:spacing w:line="124" w:lineRule="exact"/>
        <w:rPr>
          <w:sz w:val="20"/>
          <w:szCs w:val="20"/>
        </w:rPr>
      </w:pPr>
    </w:p>
    <w:p w14:paraId="0B6CBB5F" w14:textId="77777777" w:rsidR="00EF662A" w:rsidRDefault="00C17793">
      <w:pPr>
        <w:ind w:right="-139"/>
        <w:jc w:val="center"/>
        <w:rPr>
          <w:sz w:val="20"/>
          <w:szCs w:val="20"/>
        </w:rPr>
      </w:pPr>
      <w:r>
        <w:rPr>
          <w:rFonts w:eastAsia="Times New Roman"/>
          <w:sz w:val="18"/>
          <w:szCs w:val="18"/>
        </w:rPr>
        <w:t>15.</w:t>
      </w:r>
    </w:p>
    <w:p w14:paraId="655CF4B7" w14:textId="77777777" w:rsidR="00EF662A" w:rsidRDefault="00EF662A">
      <w:pPr>
        <w:sectPr w:rsidR="00EF662A">
          <w:pgSz w:w="11900" w:h="16838"/>
          <w:pgMar w:top="455" w:right="459" w:bottom="1440" w:left="320" w:header="0" w:footer="0" w:gutter="0"/>
          <w:cols w:space="720" w:equalWidth="0">
            <w:col w:w="11120"/>
          </w:cols>
        </w:sectPr>
      </w:pPr>
    </w:p>
    <w:p w14:paraId="3A24FC14" w14:textId="77777777" w:rsidR="00EF662A" w:rsidRDefault="00C17793">
      <w:pPr>
        <w:rPr>
          <w:sz w:val="20"/>
          <w:szCs w:val="20"/>
        </w:rPr>
      </w:pPr>
      <w:bookmarkStart w:id="18" w:name="page19"/>
      <w:bookmarkEnd w:id="18"/>
      <w:r>
        <w:rPr>
          <w:rFonts w:eastAsia="Times New Roman"/>
          <w:b/>
          <w:bCs/>
          <w:noProof/>
          <w:color w:val="0000EE"/>
          <w:sz w:val="18"/>
          <w:szCs w:val="18"/>
          <w:u w:val="single"/>
        </w:rPr>
        <w:drawing>
          <wp:anchor distT="0" distB="0" distL="114300" distR="114300" simplePos="0" relativeHeight="251659776" behindDoc="1" locked="0" layoutInCell="0" allowOverlap="1" wp14:anchorId="04FC04C5" wp14:editId="534FA27A">
            <wp:simplePos x="0" y="0"/>
            <wp:positionH relativeFrom="page">
              <wp:posOffset>195580</wp:posOffset>
            </wp:positionH>
            <wp:positionV relativeFrom="page">
              <wp:posOffset>88900</wp:posOffset>
            </wp:positionV>
            <wp:extent cx="7174865" cy="38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37E75ED0" w14:textId="77777777" w:rsidR="00EF662A" w:rsidRDefault="00EF662A">
      <w:pPr>
        <w:spacing w:line="305" w:lineRule="exact"/>
        <w:rPr>
          <w:sz w:val="20"/>
          <w:szCs w:val="20"/>
        </w:rPr>
      </w:pPr>
    </w:p>
    <w:p w14:paraId="422D1958" w14:textId="77777777" w:rsidR="00EF662A" w:rsidRDefault="00C17793">
      <w:pPr>
        <w:ind w:left="740"/>
        <w:rPr>
          <w:sz w:val="20"/>
          <w:szCs w:val="20"/>
        </w:rPr>
      </w:pPr>
      <w:r>
        <w:rPr>
          <w:rFonts w:eastAsia="Times New Roman"/>
          <w:b/>
          <w:bCs/>
          <w:sz w:val="18"/>
          <w:szCs w:val="18"/>
        </w:rPr>
        <w:t>PROPOSAL NO. 2 - RATIFICATION OF SELECTION OF INDEPENDENT REGISTERED PUBLIC ACCOUNTING FIRM</w:t>
      </w:r>
    </w:p>
    <w:p w14:paraId="57321F42" w14:textId="77777777" w:rsidR="00EF662A" w:rsidRDefault="00EF662A">
      <w:pPr>
        <w:spacing w:line="202" w:lineRule="exact"/>
        <w:rPr>
          <w:sz w:val="20"/>
          <w:szCs w:val="20"/>
        </w:rPr>
      </w:pPr>
    </w:p>
    <w:p w14:paraId="38E5FC19" w14:textId="77777777" w:rsidR="00EF662A" w:rsidRDefault="00C17793">
      <w:pPr>
        <w:spacing w:line="258" w:lineRule="auto"/>
        <w:ind w:left="120"/>
        <w:rPr>
          <w:sz w:val="20"/>
          <w:szCs w:val="20"/>
        </w:rPr>
      </w:pPr>
      <w:r>
        <w:rPr>
          <w:rFonts w:eastAsia="Times New Roman"/>
          <w:sz w:val="18"/>
          <w:szCs w:val="18"/>
        </w:rPr>
        <w:t xml:space="preserve">The Audit Committee of the Board has selected KPMG LLP as the </w:t>
      </w:r>
      <w:r>
        <w:rPr>
          <w:rFonts w:eastAsia="Times New Roman"/>
          <w:sz w:val="18"/>
          <w:szCs w:val="18"/>
        </w:rPr>
        <w:t>Company’s independent registered public accounting firm for the year ending December 31, 2022 and has further directed that management submit the selection of its independent registered public accounting firm for ratification by the stockholders at the ann</w:t>
      </w:r>
      <w:r>
        <w:rPr>
          <w:rFonts w:eastAsia="Times New Roman"/>
          <w:sz w:val="18"/>
          <w:szCs w:val="18"/>
        </w:rPr>
        <w:t>ual meeting. KPMG LLP has audited the Company’s financial statements since 2017. Representatives of KPMG LLP are expected to be present at the Annual Meeting. They will have an opportunity to make a statement if they so desire and will be available to resp</w:t>
      </w:r>
      <w:r>
        <w:rPr>
          <w:rFonts w:eastAsia="Times New Roman"/>
          <w:sz w:val="18"/>
          <w:szCs w:val="18"/>
        </w:rPr>
        <w:t>ond to appropriate questions.</w:t>
      </w:r>
    </w:p>
    <w:p w14:paraId="6A050BBE" w14:textId="77777777" w:rsidR="00EF662A" w:rsidRDefault="00EF662A">
      <w:pPr>
        <w:spacing w:line="183" w:lineRule="exact"/>
        <w:rPr>
          <w:sz w:val="20"/>
          <w:szCs w:val="20"/>
        </w:rPr>
      </w:pPr>
    </w:p>
    <w:p w14:paraId="5EA06EDC" w14:textId="77777777" w:rsidR="00EF662A" w:rsidRDefault="00C17793">
      <w:pPr>
        <w:spacing w:line="256" w:lineRule="auto"/>
        <w:ind w:left="120" w:right="80"/>
        <w:rPr>
          <w:sz w:val="20"/>
          <w:szCs w:val="20"/>
        </w:rPr>
      </w:pPr>
      <w:r>
        <w:rPr>
          <w:rFonts w:eastAsia="Times New Roman"/>
          <w:sz w:val="18"/>
          <w:szCs w:val="18"/>
        </w:rPr>
        <w:t>Neither the Company’s Bylaws nor other governing documents or law require stockholder ratification of the selection of KPMG LLP as the Company’s independent registered public accounting firm. However, the Audit Committee of t</w:t>
      </w:r>
      <w:r>
        <w:rPr>
          <w:rFonts w:eastAsia="Times New Roman"/>
          <w:sz w:val="18"/>
          <w:szCs w:val="18"/>
        </w:rPr>
        <w:t>he Board is submitting the selection of KPMG LLP to the stockholders for ratification as a matter of good corporate practice. If the stockholders fail to ratify the selection, the Audit Committee of the Board will reconsider whether or not to retain that f</w:t>
      </w:r>
      <w:r>
        <w:rPr>
          <w:rFonts w:eastAsia="Times New Roman"/>
          <w:sz w:val="18"/>
          <w:szCs w:val="18"/>
        </w:rPr>
        <w:t>irm. Even if the selection is ratified, the Audit Committee of the Board in its discretion may direct the appointment of different independent auditors at any time during the year if they determine that such a change would be in the best interests of the C</w:t>
      </w:r>
      <w:r>
        <w:rPr>
          <w:rFonts w:eastAsia="Times New Roman"/>
          <w:sz w:val="18"/>
          <w:szCs w:val="18"/>
        </w:rPr>
        <w:t>ompany and its stockholders.</w:t>
      </w:r>
    </w:p>
    <w:p w14:paraId="4BC9CAE8" w14:textId="77777777" w:rsidR="00EF662A" w:rsidRDefault="00EF662A">
      <w:pPr>
        <w:spacing w:line="187" w:lineRule="exact"/>
        <w:rPr>
          <w:sz w:val="20"/>
          <w:szCs w:val="20"/>
        </w:rPr>
      </w:pPr>
    </w:p>
    <w:p w14:paraId="177A1015" w14:textId="77777777" w:rsidR="00EF662A" w:rsidRDefault="00C17793">
      <w:pPr>
        <w:spacing w:line="282" w:lineRule="auto"/>
        <w:ind w:left="120" w:right="140"/>
        <w:rPr>
          <w:sz w:val="20"/>
          <w:szCs w:val="20"/>
        </w:rPr>
      </w:pPr>
      <w:r>
        <w:rPr>
          <w:rFonts w:eastAsia="Times New Roman"/>
          <w:sz w:val="18"/>
          <w:szCs w:val="18"/>
        </w:rPr>
        <w:t>The affirmative vote of the holders of a majority of the shares present in person or represented by proxy and entitled to vote on the matter at the annual meeting will be required to ratify the selection of KPMG LLP.</w:t>
      </w:r>
    </w:p>
    <w:p w14:paraId="40C7BB63" w14:textId="77777777" w:rsidR="00EF662A" w:rsidRDefault="00EF662A">
      <w:pPr>
        <w:spacing w:line="266" w:lineRule="exact"/>
        <w:rPr>
          <w:sz w:val="20"/>
          <w:szCs w:val="20"/>
        </w:rPr>
      </w:pPr>
    </w:p>
    <w:p w14:paraId="496CA2ED" w14:textId="77777777" w:rsidR="00EF662A" w:rsidRDefault="00C17793">
      <w:pPr>
        <w:ind w:left="120"/>
        <w:rPr>
          <w:sz w:val="20"/>
          <w:szCs w:val="20"/>
        </w:rPr>
      </w:pPr>
      <w:r>
        <w:rPr>
          <w:rFonts w:eastAsia="Times New Roman"/>
          <w:b/>
          <w:bCs/>
          <w:sz w:val="18"/>
          <w:szCs w:val="18"/>
        </w:rPr>
        <w:t>F</w:t>
      </w:r>
      <w:r>
        <w:rPr>
          <w:rFonts w:eastAsia="Times New Roman"/>
          <w:b/>
          <w:bCs/>
          <w:sz w:val="14"/>
          <w:szCs w:val="14"/>
        </w:rPr>
        <w:t>EES</w:t>
      </w:r>
      <w:r>
        <w:rPr>
          <w:rFonts w:eastAsia="Times New Roman"/>
          <w:b/>
          <w:bCs/>
          <w:sz w:val="18"/>
          <w:szCs w:val="18"/>
        </w:rPr>
        <w:t xml:space="preserve"> F</w:t>
      </w:r>
      <w:r>
        <w:rPr>
          <w:rFonts w:eastAsia="Times New Roman"/>
          <w:b/>
          <w:bCs/>
          <w:sz w:val="14"/>
          <w:szCs w:val="14"/>
        </w:rPr>
        <w:t>OR</w:t>
      </w:r>
      <w:r>
        <w:rPr>
          <w:rFonts w:eastAsia="Times New Roman"/>
          <w:b/>
          <w:bCs/>
          <w:sz w:val="18"/>
          <w:szCs w:val="18"/>
        </w:rPr>
        <w:t xml:space="preserve"> S</w:t>
      </w:r>
      <w:r>
        <w:rPr>
          <w:rFonts w:eastAsia="Times New Roman"/>
          <w:b/>
          <w:bCs/>
          <w:sz w:val="14"/>
          <w:szCs w:val="14"/>
        </w:rPr>
        <w:t>ERVICES</w:t>
      </w:r>
      <w:r>
        <w:rPr>
          <w:rFonts w:eastAsia="Times New Roman"/>
          <w:b/>
          <w:bCs/>
          <w:sz w:val="18"/>
          <w:szCs w:val="18"/>
        </w:rPr>
        <w:t xml:space="preserve"> P</w:t>
      </w:r>
      <w:r>
        <w:rPr>
          <w:rFonts w:eastAsia="Times New Roman"/>
          <w:b/>
          <w:bCs/>
          <w:sz w:val="14"/>
          <w:szCs w:val="14"/>
        </w:rPr>
        <w:t>ROVIDED</w:t>
      </w:r>
      <w:r>
        <w:rPr>
          <w:rFonts w:eastAsia="Times New Roman"/>
          <w:b/>
          <w:bCs/>
          <w:sz w:val="18"/>
          <w:szCs w:val="18"/>
        </w:rPr>
        <w:t xml:space="preserve"> B</w:t>
      </w:r>
      <w:r>
        <w:rPr>
          <w:rFonts w:eastAsia="Times New Roman"/>
          <w:b/>
          <w:bCs/>
          <w:sz w:val="14"/>
          <w:szCs w:val="14"/>
        </w:rPr>
        <w:t>Y</w:t>
      </w:r>
      <w:r>
        <w:rPr>
          <w:rFonts w:eastAsia="Times New Roman"/>
          <w:b/>
          <w:bCs/>
          <w:sz w:val="18"/>
          <w:szCs w:val="18"/>
        </w:rPr>
        <w:t xml:space="preserve"> T</w:t>
      </w:r>
      <w:r>
        <w:rPr>
          <w:rFonts w:eastAsia="Times New Roman"/>
          <w:b/>
          <w:bCs/>
          <w:sz w:val="14"/>
          <w:szCs w:val="14"/>
        </w:rPr>
        <w:t>HE</w:t>
      </w:r>
      <w:r>
        <w:rPr>
          <w:rFonts w:eastAsia="Times New Roman"/>
          <w:b/>
          <w:bCs/>
          <w:sz w:val="18"/>
          <w:szCs w:val="18"/>
        </w:rPr>
        <w:t xml:space="preserve"> I</w:t>
      </w:r>
      <w:r>
        <w:rPr>
          <w:rFonts w:eastAsia="Times New Roman"/>
          <w:b/>
          <w:bCs/>
          <w:sz w:val="14"/>
          <w:szCs w:val="14"/>
        </w:rPr>
        <w:t>NDEPENDENT</w:t>
      </w:r>
      <w:r>
        <w:rPr>
          <w:rFonts w:eastAsia="Times New Roman"/>
          <w:b/>
          <w:bCs/>
          <w:sz w:val="18"/>
          <w:szCs w:val="18"/>
        </w:rPr>
        <w:t xml:space="preserve"> R</w:t>
      </w:r>
      <w:r>
        <w:rPr>
          <w:rFonts w:eastAsia="Times New Roman"/>
          <w:b/>
          <w:bCs/>
          <w:sz w:val="14"/>
          <w:szCs w:val="14"/>
        </w:rPr>
        <w:t>EGISTERED</w:t>
      </w:r>
      <w:r>
        <w:rPr>
          <w:rFonts w:eastAsia="Times New Roman"/>
          <w:b/>
          <w:bCs/>
          <w:sz w:val="18"/>
          <w:szCs w:val="18"/>
        </w:rPr>
        <w:t xml:space="preserve"> P</w:t>
      </w:r>
      <w:r>
        <w:rPr>
          <w:rFonts w:eastAsia="Times New Roman"/>
          <w:b/>
          <w:bCs/>
          <w:sz w:val="14"/>
          <w:szCs w:val="14"/>
        </w:rPr>
        <w:t>UBLIC</w:t>
      </w:r>
      <w:r>
        <w:rPr>
          <w:rFonts w:eastAsia="Times New Roman"/>
          <w:b/>
          <w:bCs/>
          <w:sz w:val="18"/>
          <w:szCs w:val="18"/>
        </w:rPr>
        <w:t xml:space="preserve"> A</w:t>
      </w:r>
      <w:r>
        <w:rPr>
          <w:rFonts w:eastAsia="Times New Roman"/>
          <w:b/>
          <w:bCs/>
          <w:sz w:val="14"/>
          <w:szCs w:val="14"/>
        </w:rPr>
        <w:t>CCOUNTING</w:t>
      </w:r>
      <w:r>
        <w:rPr>
          <w:rFonts w:eastAsia="Times New Roman"/>
          <w:b/>
          <w:bCs/>
          <w:sz w:val="18"/>
          <w:szCs w:val="18"/>
        </w:rPr>
        <w:t xml:space="preserve"> F</w:t>
      </w:r>
      <w:r>
        <w:rPr>
          <w:rFonts w:eastAsia="Times New Roman"/>
          <w:b/>
          <w:bCs/>
          <w:sz w:val="14"/>
          <w:szCs w:val="14"/>
        </w:rPr>
        <w:t>IRM</w:t>
      </w:r>
    </w:p>
    <w:p w14:paraId="67B32F65" w14:textId="77777777" w:rsidR="00EF662A" w:rsidRDefault="00EF662A">
      <w:pPr>
        <w:spacing w:line="121" w:lineRule="exact"/>
        <w:rPr>
          <w:sz w:val="20"/>
          <w:szCs w:val="20"/>
        </w:rPr>
      </w:pPr>
    </w:p>
    <w:p w14:paraId="602E129A" w14:textId="77777777" w:rsidR="00EF662A" w:rsidRDefault="00C17793">
      <w:pPr>
        <w:spacing w:line="282" w:lineRule="auto"/>
        <w:ind w:left="120" w:right="240"/>
        <w:rPr>
          <w:sz w:val="20"/>
          <w:szCs w:val="20"/>
        </w:rPr>
      </w:pPr>
      <w:r>
        <w:rPr>
          <w:rFonts w:eastAsia="Times New Roman"/>
          <w:sz w:val="18"/>
          <w:szCs w:val="18"/>
        </w:rPr>
        <w:t>The following table represents aggregate fees for professional services rendered to the Company for the years ended December 31, 2021 and 2020 by KPMG LLP, the Company’s independent r</w:t>
      </w:r>
      <w:r>
        <w:rPr>
          <w:rFonts w:eastAsia="Times New Roman"/>
          <w:sz w:val="18"/>
          <w:szCs w:val="18"/>
        </w:rPr>
        <w:t>egistered public accounting firm.</w:t>
      </w:r>
    </w:p>
    <w:p w14:paraId="628C80C6" w14:textId="77777777" w:rsidR="00EF662A" w:rsidRDefault="00EF662A">
      <w:pPr>
        <w:spacing w:line="182" w:lineRule="exact"/>
        <w:rPr>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3640"/>
        <w:gridCol w:w="2700"/>
        <w:gridCol w:w="700"/>
        <w:gridCol w:w="240"/>
        <w:gridCol w:w="240"/>
        <w:gridCol w:w="140"/>
        <w:gridCol w:w="660"/>
        <w:gridCol w:w="40"/>
      </w:tblGrid>
      <w:tr w:rsidR="00EF662A" w14:paraId="6A38ED13" w14:textId="77777777">
        <w:trPr>
          <w:trHeight w:val="173"/>
        </w:trPr>
        <w:tc>
          <w:tcPr>
            <w:tcW w:w="3640" w:type="dxa"/>
            <w:vAlign w:val="bottom"/>
          </w:tcPr>
          <w:p w14:paraId="43351C2C" w14:textId="77777777" w:rsidR="00EF662A" w:rsidRDefault="00EF662A">
            <w:pPr>
              <w:rPr>
                <w:sz w:val="15"/>
                <w:szCs w:val="15"/>
              </w:rPr>
            </w:pPr>
          </w:p>
        </w:tc>
        <w:tc>
          <w:tcPr>
            <w:tcW w:w="2700" w:type="dxa"/>
            <w:vAlign w:val="bottom"/>
          </w:tcPr>
          <w:p w14:paraId="6786A191" w14:textId="77777777" w:rsidR="00EF662A" w:rsidRDefault="00EF662A">
            <w:pPr>
              <w:rPr>
                <w:sz w:val="15"/>
                <w:szCs w:val="15"/>
              </w:rPr>
            </w:pPr>
          </w:p>
        </w:tc>
        <w:tc>
          <w:tcPr>
            <w:tcW w:w="2020" w:type="dxa"/>
            <w:gridSpan w:val="6"/>
            <w:vAlign w:val="bottom"/>
          </w:tcPr>
          <w:p w14:paraId="32F132DC" w14:textId="77777777" w:rsidR="00EF662A" w:rsidRDefault="00C17793">
            <w:pPr>
              <w:ind w:left="160"/>
              <w:rPr>
                <w:sz w:val="20"/>
                <w:szCs w:val="20"/>
              </w:rPr>
            </w:pPr>
            <w:r>
              <w:rPr>
                <w:rFonts w:eastAsia="Times New Roman"/>
                <w:b/>
                <w:bCs/>
                <w:sz w:val="14"/>
                <w:szCs w:val="14"/>
              </w:rPr>
              <w:t>Years Ended December 31,</w:t>
            </w:r>
          </w:p>
        </w:tc>
      </w:tr>
      <w:tr w:rsidR="00EF662A" w14:paraId="7BC57DB5" w14:textId="77777777">
        <w:trPr>
          <w:trHeight w:val="142"/>
        </w:trPr>
        <w:tc>
          <w:tcPr>
            <w:tcW w:w="3640" w:type="dxa"/>
            <w:tcBorders>
              <w:bottom w:val="single" w:sz="8" w:space="0" w:color="CCEEFF"/>
            </w:tcBorders>
            <w:vAlign w:val="bottom"/>
          </w:tcPr>
          <w:p w14:paraId="24EBD2DD" w14:textId="77777777" w:rsidR="00EF662A" w:rsidRDefault="00EF662A">
            <w:pPr>
              <w:rPr>
                <w:sz w:val="12"/>
                <w:szCs w:val="12"/>
              </w:rPr>
            </w:pPr>
          </w:p>
        </w:tc>
        <w:tc>
          <w:tcPr>
            <w:tcW w:w="2700" w:type="dxa"/>
            <w:tcBorders>
              <w:bottom w:val="single" w:sz="8" w:space="0" w:color="CCEEFF"/>
            </w:tcBorders>
            <w:vAlign w:val="bottom"/>
          </w:tcPr>
          <w:p w14:paraId="06051D6A" w14:textId="77777777" w:rsidR="00EF662A" w:rsidRDefault="00EF662A">
            <w:pPr>
              <w:rPr>
                <w:sz w:val="12"/>
                <w:szCs w:val="12"/>
              </w:rPr>
            </w:pPr>
          </w:p>
        </w:tc>
        <w:tc>
          <w:tcPr>
            <w:tcW w:w="700" w:type="dxa"/>
            <w:tcBorders>
              <w:top w:val="single" w:sz="8" w:space="0" w:color="auto"/>
              <w:bottom w:val="single" w:sz="8" w:space="0" w:color="auto"/>
            </w:tcBorders>
            <w:vAlign w:val="bottom"/>
          </w:tcPr>
          <w:p w14:paraId="0D4616AC" w14:textId="77777777" w:rsidR="00EF662A" w:rsidRDefault="00C17793">
            <w:pPr>
              <w:spacing w:line="142" w:lineRule="exact"/>
              <w:jc w:val="center"/>
              <w:rPr>
                <w:sz w:val="20"/>
                <w:szCs w:val="20"/>
              </w:rPr>
            </w:pPr>
            <w:r>
              <w:rPr>
                <w:rFonts w:eastAsia="Times New Roman"/>
                <w:b/>
                <w:bCs/>
                <w:sz w:val="14"/>
                <w:szCs w:val="14"/>
              </w:rPr>
              <w:t>2021</w:t>
            </w:r>
          </w:p>
        </w:tc>
        <w:tc>
          <w:tcPr>
            <w:tcW w:w="240" w:type="dxa"/>
            <w:tcBorders>
              <w:top w:val="single" w:sz="8" w:space="0" w:color="auto"/>
              <w:bottom w:val="single" w:sz="8" w:space="0" w:color="CCEEFF"/>
            </w:tcBorders>
            <w:vAlign w:val="bottom"/>
          </w:tcPr>
          <w:p w14:paraId="54E06993" w14:textId="77777777" w:rsidR="00EF662A" w:rsidRDefault="00EF662A">
            <w:pPr>
              <w:rPr>
                <w:sz w:val="12"/>
                <w:szCs w:val="12"/>
              </w:rPr>
            </w:pPr>
          </w:p>
        </w:tc>
        <w:tc>
          <w:tcPr>
            <w:tcW w:w="240" w:type="dxa"/>
            <w:tcBorders>
              <w:top w:val="single" w:sz="8" w:space="0" w:color="auto"/>
              <w:bottom w:val="single" w:sz="8" w:space="0" w:color="CCEEFF"/>
            </w:tcBorders>
            <w:vAlign w:val="bottom"/>
          </w:tcPr>
          <w:p w14:paraId="403F02DF" w14:textId="77777777" w:rsidR="00EF662A" w:rsidRDefault="00EF662A">
            <w:pPr>
              <w:rPr>
                <w:sz w:val="12"/>
                <w:szCs w:val="12"/>
              </w:rPr>
            </w:pPr>
          </w:p>
        </w:tc>
        <w:tc>
          <w:tcPr>
            <w:tcW w:w="140" w:type="dxa"/>
            <w:tcBorders>
              <w:top w:val="single" w:sz="8" w:space="0" w:color="auto"/>
              <w:bottom w:val="single" w:sz="8" w:space="0" w:color="auto"/>
            </w:tcBorders>
            <w:vAlign w:val="bottom"/>
          </w:tcPr>
          <w:p w14:paraId="4C5DF004" w14:textId="77777777" w:rsidR="00EF662A" w:rsidRDefault="00EF662A">
            <w:pPr>
              <w:rPr>
                <w:sz w:val="12"/>
                <w:szCs w:val="12"/>
              </w:rPr>
            </w:pPr>
          </w:p>
        </w:tc>
        <w:tc>
          <w:tcPr>
            <w:tcW w:w="660" w:type="dxa"/>
            <w:tcBorders>
              <w:top w:val="single" w:sz="8" w:space="0" w:color="auto"/>
              <w:bottom w:val="single" w:sz="8" w:space="0" w:color="auto"/>
            </w:tcBorders>
            <w:vAlign w:val="bottom"/>
          </w:tcPr>
          <w:p w14:paraId="4ACD9C79" w14:textId="77777777" w:rsidR="00EF662A" w:rsidRDefault="00C17793">
            <w:pPr>
              <w:spacing w:line="142" w:lineRule="exact"/>
              <w:ind w:right="175"/>
              <w:jc w:val="right"/>
              <w:rPr>
                <w:sz w:val="20"/>
                <w:szCs w:val="20"/>
              </w:rPr>
            </w:pPr>
            <w:r>
              <w:rPr>
                <w:rFonts w:eastAsia="Times New Roman"/>
                <w:b/>
                <w:bCs/>
                <w:sz w:val="14"/>
                <w:szCs w:val="14"/>
              </w:rPr>
              <w:t>2020</w:t>
            </w:r>
          </w:p>
        </w:tc>
        <w:tc>
          <w:tcPr>
            <w:tcW w:w="40" w:type="dxa"/>
            <w:tcBorders>
              <w:bottom w:val="single" w:sz="8" w:space="0" w:color="CCEEFF"/>
            </w:tcBorders>
            <w:vAlign w:val="bottom"/>
          </w:tcPr>
          <w:p w14:paraId="4CF8B1B0" w14:textId="77777777" w:rsidR="00EF662A" w:rsidRDefault="00EF662A">
            <w:pPr>
              <w:rPr>
                <w:sz w:val="12"/>
                <w:szCs w:val="12"/>
              </w:rPr>
            </w:pPr>
          </w:p>
        </w:tc>
      </w:tr>
      <w:tr w:rsidR="00EF662A" w14:paraId="4FBDFE8B" w14:textId="77777777">
        <w:trPr>
          <w:trHeight w:val="209"/>
        </w:trPr>
        <w:tc>
          <w:tcPr>
            <w:tcW w:w="3640" w:type="dxa"/>
            <w:shd w:val="clear" w:color="auto" w:fill="CCEEFF"/>
            <w:vAlign w:val="bottom"/>
          </w:tcPr>
          <w:p w14:paraId="6274819D" w14:textId="77777777" w:rsidR="00EF662A" w:rsidRDefault="00C17793">
            <w:pPr>
              <w:rPr>
                <w:sz w:val="20"/>
                <w:szCs w:val="20"/>
              </w:rPr>
            </w:pPr>
            <w:r>
              <w:rPr>
                <w:rFonts w:eastAsia="Times New Roman"/>
                <w:sz w:val="18"/>
                <w:szCs w:val="18"/>
              </w:rPr>
              <w:t>Audit Fees</w:t>
            </w:r>
            <w:r>
              <w:rPr>
                <w:rFonts w:eastAsia="Times New Roman"/>
                <w:sz w:val="15"/>
                <w:szCs w:val="15"/>
              </w:rPr>
              <w:t>(1)</w:t>
            </w:r>
          </w:p>
        </w:tc>
        <w:tc>
          <w:tcPr>
            <w:tcW w:w="2700" w:type="dxa"/>
            <w:shd w:val="clear" w:color="auto" w:fill="CCEEFF"/>
            <w:vAlign w:val="bottom"/>
          </w:tcPr>
          <w:p w14:paraId="2A9D3D6D" w14:textId="77777777" w:rsidR="00EF662A" w:rsidRDefault="00EF662A">
            <w:pPr>
              <w:rPr>
                <w:sz w:val="18"/>
                <w:szCs w:val="18"/>
              </w:rPr>
            </w:pPr>
          </w:p>
        </w:tc>
        <w:tc>
          <w:tcPr>
            <w:tcW w:w="700" w:type="dxa"/>
            <w:shd w:val="clear" w:color="auto" w:fill="CCEEFF"/>
            <w:vAlign w:val="bottom"/>
          </w:tcPr>
          <w:p w14:paraId="6D4A4CD2" w14:textId="77777777" w:rsidR="00EF662A" w:rsidRDefault="00C17793">
            <w:pPr>
              <w:jc w:val="center"/>
              <w:rPr>
                <w:sz w:val="20"/>
                <w:szCs w:val="20"/>
              </w:rPr>
            </w:pPr>
            <w:r>
              <w:rPr>
                <w:rFonts w:eastAsia="Times New Roman"/>
                <w:w w:val="97"/>
                <w:sz w:val="18"/>
                <w:szCs w:val="18"/>
              </w:rPr>
              <w:t>$ 460,000</w:t>
            </w:r>
          </w:p>
        </w:tc>
        <w:tc>
          <w:tcPr>
            <w:tcW w:w="240" w:type="dxa"/>
            <w:shd w:val="clear" w:color="auto" w:fill="CCEEFF"/>
            <w:vAlign w:val="bottom"/>
          </w:tcPr>
          <w:p w14:paraId="56720667" w14:textId="77777777" w:rsidR="00EF662A" w:rsidRDefault="00EF662A">
            <w:pPr>
              <w:rPr>
                <w:sz w:val="18"/>
                <w:szCs w:val="18"/>
              </w:rPr>
            </w:pPr>
          </w:p>
        </w:tc>
        <w:tc>
          <w:tcPr>
            <w:tcW w:w="240" w:type="dxa"/>
            <w:shd w:val="clear" w:color="auto" w:fill="CCEEFF"/>
            <w:vAlign w:val="bottom"/>
          </w:tcPr>
          <w:p w14:paraId="6F6C8FD5" w14:textId="77777777" w:rsidR="00EF662A" w:rsidRDefault="00EF662A">
            <w:pPr>
              <w:rPr>
                <w:sz w:val="18"/>
                <w:szCs w:val="18"/>
              </w:rPr>
            </w:pPr>
          </w:p>
        </w:tc>
        <w:tc>
          <w:tcPr>
            <w:tcW w:w="140" w:type="dxa"/>
            <w:shd w:val="clear" w:color="auto" w:fill="CCEEFF"/>
            <w:vAlign w:val="bottom"/>
          </w:tcPr>
          <w:p w14:paraId="32D6C63B" w14:textId="77777777" w:rsidR="00EF662A" w:rsidRDefault="00C17793">
            <w:pPr>
              <w:jc w:val="right"/>
              <w:rPr>
                <w:sz w:val="20"/>
                <w:szCs w:val="20"/>
              </w:rPr>
            </w:pPr>
            <w:r>
              <w:rPr>
                <w:rFonts w:eastAsia="Times New Roman"/>
                <w:w w:val="70"/>
                <w:sz w:val="17"/>
                <w:szCs w:val="17"/>
              </w:rPr>
              <w:t>$</w:t>
            </w:r>
          </w:p>
        </w:tc>
        <w:tc>
          <w:tcPr>
            <w:tcW w:w="660" w:type="dxa"/>
            <w:shd w:val="clear" w:color="auto" w:fill="CCEEFF"/>
            <w:vAlign w:val="bottom"/>
          </w:tcPr>
          <w:p w14:paraId="747F95FB" w14:textId="77777777" w:rsidR="00EF662A" w:rsidRDefault="00C17793">
            <w:pPr>
              <w:jc w:val="right"/>
              <w:rPr>
                <w:sz w:val="20"/>
                <w:szCs w:val="20"/>
              </w:rPr>
            </w:pPr>
            <w:r>
              <w:rPr>
                <w:rFonts w:eastAsia="Times New Roman"/>
                <w:sz w:val="18"/>
                <w:szCs w:val="18"/>
              </w:rPr>
              <w:t>350,550</w:t>
            </w:r>
          </w:p>
        </w:tc>
        <w:tc>
          <w:tcPr>
            <w:tcW w:w="40" w:type="dxa"/>
            <w:shd w:val="clear" w:color="auto" w:fill="CCEEFF"/>
            <w:vAlign w:val="bottom"/>
          </w:tcPr>
          <w:p w14:paraId="5DA9A223" w14:textId="77777777" w:rsidR="00EF662A" w:rsidRDefault="00EF662A">
            <w:pPr>
              <w:rPr>
                <w:sz w:val="18"/>
                <w:szCs w:val="18"/>
              </w:rPr>
            </w:pPr>
          </w:p>
        </w:tc>
      </w:tr>
      <w:tr w:rsidR="00EF662A" w14:paraId="633410B2" w14:textId="77777777">
        <w:trPr>
          <w:trHeight w:val="216"/>
        </w:trPr>
        <w:tc>
          <w:tcPr>
            <w:tcW w:w="3640" w:type="dxa"/>
            <w:vAlign w:val="bottom"/>
          </w:tcPr>
          <w:p w14:paraId="46DAEE91" w14:textId="77777777" w:rsidR="00EF662A" w:rsidRDefault="00C17793">
            <w:pPr>
              <w:rPr>
                <w:sz w:val="20"/>
                <w:szCs w:val="20"/>
              </w:rPr>
            </w:pPr>
            <w:r>
              <w:rPr>
                <w:rFonts w:eastAsia="Times New Roman"/>
                <w:sz w:val="18"/>
                <w:szCs w:val="18"/>
              </w:rPr>
              <w:t>Tax Fees</w:t>
            </w:r>
            <w:r>
              <w:rPr>
                <w:rFonts w:eastAsia="Times New Roman"/>
                <w:sz w:val="15"/>
                <w:szCs w:val="15"/>
              </w:rPr>
              <w:t>(2)</w:t>
            </w:r>
          </w:p>
        </w:tc>
        <w:tc>
          <w:tcPr>
            <w:tcW w:w="3640" w:type="dxa"/>
            <w:gridSpan w:val="3"/>
            <w:vAlign w:val="bottom"/>
          </w:tcPr>
          <w:p w14:paraId="57FF02DF" w14:textId="77777777" w:rsidR="00EF662A" w:rsidRDefault="00C17793">
            <w:pPr>
              <w:ind w:left="2370"/>
              <w:jc w:val="center"/>
              <w:rPr>
                <w:sz w:val="20"/>
                <w:szCs w:val="20"/>
              </w:rPr>
            </w:pPr>
            <w:r>
              <w:rPr>
                <w:rFonts w:eastAsia="Times New Roman"/>
                <w:w w:val="97"/>
                <w:sz w:val="18"/>
                <w:szCs w:val="18"/>
              </w:rPr>
              <w:t>$ 108,989</w:t>
            </w:r>
          </w:p>
        </w:tc>
        <w:tc>
          <w:tcPr>
            <w:tcW w:w="240" w:type="dxa"/>
            <w:vAlign w:val="bottom"/>
          </w:tcPr>
          <w:p w14:paraId="6D1E08D0" w14:textId="77777777" w:rsidR="00EF662A" w:rsidRDefault="00EF662A">
            <w:pPr>
              <w:rPr>
                <w:sz w:val="18"/>
                <w:szCs w:val="18"/>
              </w:rPr>
            </w:pPr>
          </w:p>
        </w:tc>
        <w:tc>
          <w:tcPr>
            <w:tcW w:w="140" w:type="dxa"/>
            <w:vAlign w:val="bottom"/>
          </w:tcPr>
          <w:p w14:paraId="344511AB" w14:textId="77777777" w:rsidR="00EF662A" w:rsidRDefault="00EF662A">
            <w:pPr>
              <w:rPr>
                <w:sz w:val="18"/>
                <w:szCs w:val="18"/>
              </w:rPr>
            </w:pPr>
          </w:p>
        </w:tc>
        <w:tc>
          <w:tcPr>
            <w:tcW w:w="700" w:type="dxa"/>
            <w:gridSpan w:val="2"/>
            <w:vAlign w:val="bottom"/>
          </w:tcPr>
          <w:p w14:paraId="58C39B92" w14:textId="77777777" w:rsidR="00EF662A" w:rsidRDefault="00C17793">
            <w:pPr>
              <w:ind w:left="380"/>
              <w:rPr>
                <w:sz w:val="20"/>
                <w:szCs w:val="20"/>
              </w:rPr>
            </w:pPr>
            <w:r>
              <w:rPr>
                <w:rFonts w:eastAsia="Times New Roman"/>
                <w:sz w:val="18"/>
                <w:szCs w:val="18"/>
              </w:rPr>
              <w:t>—</w:t>
            </w:r>
          </w:p>
        </w:tc>
      </w:tr>
      <w:tr w:rsidR="00EF662A" w14:paraId="00121ECC" w14:textId="77777777">
        <w:trPr>
          <w:trHeight w:val="216"/>
        </w:trPr>
        <w:tc>
          <w:tcPr>
            <w:tcW w:w="3640" w:type="dxa"/>
            <w:shd w:val="clear" w:color="auto" w:fill="CCEEFF"/>
            <w:vAlign w:val="bottom"/>
          </w:tcPr>
          <w:p w14:paraId="5F7162A4" w14:textId="77777777" w:rsidR="00EF662A" w:rsidRDefault="00C17793">
            <w:pPr>
              <w:rPr>
                <w:sz w:val="20"/>
                <w:szCs w:val="20"/>
              </w:rPr>
            </w:pPr>
            <w:r>
              <w:rPr>
                <w:rFonts w:eastAsia="Times New Roman"/>
                <w:sz w:val="18"/>
                <w:szCs w:val="18"/>
              </w:rPr>
              <w:t>Total Fees</w:t>
            </w:r>
          </w:p>
        </w:tc>
        <w:tc>
          <w:tcPr>
            <w:tcW w:w="3640" w:type="dxa"/>
            <w:gridSpan w:val="3"/>
            <w:shd w:val="clear" w:color="auto" w:fill="CCEEFF"/>
            <w:vAlign w:val="bottom"/>
          </w:tcPr>
          <w:p w14:paraId="1BE20F96" w14:textId="77777777" w:rsidR="00EF662A" w:rsidRDefault="00C17793">
            <w:pPr>
              <w:ind w:left="2370"/>
              <w:jc w:val="center"/>
              <w:rPr>
                <w:sz w:val="20"/>
                <w:szCs w:val="20"/>
              </w:rPr>
            </w:pPr>
            <w:r>
              <w:rPr>
                <w:rFonts w:eastAsia="Times New Roman"/>
                <w:w w:val="97"/>
                <w:sz w:val="18"/>
                <w:szCs w:val="18"/>
              </w:rPr>
              <w:t>$ 568,989</w:t>
            </w:r>
          </w:p>
        </w:tc>
        <w:tc>
          <w:tcPr>
            <w:tcW w:w="380" w:type="dxa"/>
            <w:gridSpan w:val="2"/>
            <w:shd w:val="clear" w:color="auto" w:fill="CCEEFF"/>
            <w:vAlign w:val="bottom"/>
          </w:tcPr>
          <w:p w14:paraId="4A7CB772" w14:textId="77777777" w:rsidR="00EF662A" w:rsidRDefault="00C17793">
            <w:pPr>
              <w:jc w:val="right"/>
              <w:rPr>
                <w:sz w:val="20"/>
                <w:szCs w:val="20"/>
              </w:rPr>
            </w:pPr>
            <w:r>
              <w:rPr>
                <w:rFonts w:eastAsia="Times New Roman"/>
                <w:sz w:val="18"/>
                <w:szCs w:val="18"/>
              </w:rPr>
              <w:t>$</w:t>
            </w:r>
          </w:p>
        </w:tc>
        <w:tc>
          <w:tcPr>
            <w:tcW w:w="700" w:type="dxa"/>
            <w:gridSpan w:val="2"/>
            <w:shd w:val="clear" w:color="auto" w:fill="CCEEFF"/>
            <w:vAlign w:val="bottom"/>
          </w:tcPr>
          <w:p w14:paraId="2D9674F8" w14:textId="77777777" w:rsidR="00EF662A" w:rsidRDefault="00C17793">
            <w:pPr>
              <w:ind w:right="40"/>
              <w:jc w:val="right"/>
              <w:rPr>
                <w:sz w:val="20"/>
                <w:szCs w:val="20"/>
              </w:rPr>
            </w:pPr>
            <w:r>
              <w:rPr>
                <w:rFonts w:eastAsia="Times New Roman"/>
                <w:sz w:val="18"/>
                <w:szCs w:val="18"/>
              </w:rPr>
              <w:t>350,550</w:t>
            </w:r>
          </w:p>
        </w:tc>
      </w:tr>
    </w:tbl>
    <w:p w14:paraId="52341D46" w14:textId="77777777" w:rsidR="00EF662A" w:rsidRDefault="00EF662A">
      <w:pPr>
        <w:spacing w:line="225" w:lineRule="exact"/>
        <w:rPr>
          <w:sz w:val="20"/>
          <w:szCs w:val="20"/>
        </w:rPr>
      </w:pPr>
    </w:p>
    <w:p w14:paraId="3453E3DE" w14:textId="77777777" w:rsidR="00EF662A" w:rsidRDefault="00C17793">
      <w:pPr>
        <w:numPr>
          <w:ilvl w:val="0"/>
          <w:numId w:val="18"/>
        </w:numPr>
        <w:tabs>
          <w:tab w:val="left" w:pos="540"/>
        </w:tabs>
        <w:spacing w:line="257" w:lineRule="auto"/>
        <w:ind w:left="540" w:right="160" w:hanging="424"/>
        <w:rPr>
          <w:rFonts w:eastAsia="Times New Roman"/>
          <w:sz w:val="18"/>
          <w:szCs w:val="18"/>
        </w:rPr>
      </w:pPr>
      <w:r>
        <w:rPr>
          <w:rFonts w:eastAsia="Times New Roman"/>
          <w:sz w:val="18"/>
          <w:szCs w:val="18"/>
        </w:rPr>
        <w:t xml:space="preserve">Audit fees for the fiscal years ended December 31, 2021 and 2020 </w:t>
      </w:r>
      <w:r>
        <w:rPr>
          <w:rFonts w:eastAsia="Times New Roman"/>
          <w:sz w:val="18"/>
          <w:szCs w:val="18"/>
        </w:rPr>
        <w:t>include fees in connection with services rendered for the audit and quarterly review of our financial statements filed with the SEC on Form 10-K and 10-Q in addition to professional services related to financial procedures performed in connection with secu</w:t>
      </w:r>
      <w:r>
        <w:rPr>
          <w:rFonts w:eastAsia="Times New Roman"/>
          <w:sz w:val="18"/>
          <w:szCs w:val="18"/>
        </w:rPr>
        <w:t>rities offerings.</w:t>
      </w:r>
    </w:p>
    <w:p w14:paraId="1159902C" w14:textId="77777777" w:rsidR="00EF662A" w:rsidRDefault="00EF662A">
      <w:pPr>
        <w:spacing w:line="1" w:lineRule="exact"/>
        <w:rPr>
          <w:rFonts w:eastAsia="Times New Roman"/>
          <w:sz w:val="18"/>
          <w:szCs w:val="18"/>
        </w:rPr>
      </w:pPr>
    </w:p>
    <w:p w14:paraId="33FC9744" w14:textId="77777777" w:rsidR="00EF662A" w:rsidRDefault="00C17793">
      <w:pPr>
        <w:numPr>
          <w:ilvl w:val="0"/>
          <w:numId w:val="18"/>
        </w:numPr>
        <w:tabs>
          <w:tab w:val="left" w:pos="540"/>
        </w:tabs>
        <w:spacing w:line="260" w:lineRule="auto"/>
        <w:ind w:left="540" w:right="400" w:hanging="424"/>
        <w:rPr>
          <w:rFonts w:eastAsia="Times New Roman"/>
          <w:sz w:val="18"/>
          <w:szCs w:val="18"/>
        </w:rPr>
      </w:pPr>
      <w:r>
        <w:rPr>
          <w:rFonts w:eastAsia="Times New Roman"/>
          <w:sz w:val="18"/>
          <w:szCs w:val="18"/>
        </w:rPr>
        <w:t>Tax fees for the fiscal year ended December 31, 2021 include fees in connection with federal and state tax compliance and an R&amp;D tax credit analysis.</w:t>
      </w:r>
    </w:p>
    <w:p w14:paraId="7C43D6C7" w14:textId="77777777" w:rsidR="00EF662A" w:rsidRDefault="00EF662A">
      <w:pPr>
        <w:spacing w:line="181" w:lineRule="exact"/>
        <w:rPr>
          <w:sz w:val="20"/>
          <w:szCs w:val="20"/>
        </w:rPr>
      </w:pPr>
    </w:p>
    <w:p w14:paraId="519390A5" w14:textId="77777777" w:rsidR="00EF662A" w:rsidRDefault="00C17793">
      <w:pPr>
        <w:ind w:left="120"/>
        <w:rPr>
          <w:sz w:val="20"/>
          <w:szCs w:val="20"/>
        </w:rPr>
      </w:pPr>
      <w:r>
        <w:rPr>
          <w:rFonts w:eastAsia="Times New Roman"/>
          <w:sz w:val="18"/>
          <w:szCs w:val="18"/>
        </w:rPr>
        <w:t>There were no audit-related, tax or other fees for the years ended December 31, 2021 a</w:t>
      </w:r>
      <w:r>
        <w:rPr>
          <w:rFonts w:eastAsia="Times New Roman"/>
          <w:sz w:val="18"/>
          <w:szCs w:val="18"/>
        </w:rPr>
        <w:t>nd 2020.</w:t>
      </w:r>
    </w:p>
    <w:p w14:paraId="2520E9A0" w14:textId="77777777" w:rsidR="00EF662A" w:rsidRDefault="00EF662A">
      <w:pPr>
        <w:spacing w:line="329" w:lineRule="exact"/>
        <w:rPr>
          <w:sz w:val="20"/>
          <w:szCs w:val="20"/>
        </w:rPr>
      </w:pPr>
    </w:p>
    <w:p w14:paraId="7AAF773D" w14:textId="77777777" w:rsidR="00EF662A" w:rsidRDefault="00C17793">
      <w:pPr>
        <w:ind w:left="120"/>
        <w:rPr>
          <w:sz w:val="20"/>
          <w:szCs w:val="20"/>
        </w:rPr>
      </w:pPr>
      <w:r>
        <w:rPr>
          <w:rFonts w:eastAsia="Times New Roman"/>
          <w:b/>
          <w:bCs/>
          <w:sz w:val="18"/>
          <w:szCs w:val="18"/>
        </w:rPr>
        <w:t>P</w:t>
      </w:r>
      <w:r>
        <w:rPr>
          <w:rFonts w:eastAsia="Times New Roman"/>
          <w:b/>
          <w:bCs/>
          <w:sz w:val="14"/>
          <w:szCs w:val="14"/>
        </w:rPr>
        <w:t>RE</w:t>
      </w:r>
      <w:r>
        <w:rPr>
          <w:rFonts w:eastAsia="Times New Roman"/>
          <w:b/>
          <w:bCs/>
          <w:sz w:val="18"/>
          <w:szCs w:val="18"/>
        </w:rPr>
        <w:t>-A</w:t>
      </w:r>
      <w:r>
        <w:rPr>
          <w:rFonts w:eastAsia="Times New Roman"/>
          <w:b/>
          <w:bCs/>
          <w:sz w:val="14"/>
          <w:szCs w:val="14"/>
        </w:rPr>
        <w:t>PPROVAL</w:t>
      </w:r>
      <w:r>
        <w:rPr>
          <w:rFonts w:eastAsia="Times New Roman"/>
          <w:b/>
          <w:bCs/>
          <w:sz w:val="18"/>
          <w:szCs w:val="18"/>
        </w:rPr>
        <w:t xml:space="preserve"> P</w:t>
      </w:r>
      <w:r>
        <w:rPr>
          <w:rFonts w:eastAsia="Times New Roman"/>
          <w:b/>
          <w:bCs/>
          <w:sz w:val="14"/>
          <w:szCs w:val="14"/>
        </w:rPr>
        <w:t>OLICIES</w:t>
      </w:r>
      <w:r>
        <w:rPr>
          <w:rFonts w:eastAsia="Times New Roman"/>
          <w:b/>
          <w:bCs/>
          <w:sz w:val="18"/>
          <w:szCs w:val="18"/>
        </w:rPr>
        <w:t xml:space="preserve"> A</w:t>
      </w:r>
      <w:r>
        <w:rPr>
          <w:rFonts w:eastAsia="Times New Roman"/>
          <w:b/>
          <w:bCs/>
          <w:sz w:val="14"/>
          <w:szCs w:val="14"/>
        </w:rPr>
        <w:t>ND</w:t>
      </w:r>
      <w:r>
        <w:rPr>
          <w:rFonts w:eastAsia="Times New Roman"/>
          <w:b/>
          <w:bCs/>
          <w:sz w:val="18"/>
          <w:szCs w:val="18"/>
        </w:rPr>
        <w:t xml:space="preserve"> P</w:t>
      </w:r>
      <w:r>
        <w:rPr>
          <w:rFonts w:eastAsia="Times New Roman"/>
          <w:b/>
          <w:bCs/>
          <w:sz w:val="14"/>
          <w:szCs w:val="14"/>
        </w:rPr>
        <w:t>ROCEDURES</w:t>
      </w:r>
    </w:p>
    <w:p w14:paraId="387E5061" w14:textId="77777777" w:rsidR="00EF662A" w:rsidRDefault="00EF662A">
      <w:pPr>
        <w:spacing w:line="121" w:lineRule="exact"/>
        <w:rPr>
          <w:sz w:val="20"/>
          <w:szCs w:val="20"/>
        </w:rPr>
      </w:pPr>
    </w:p>
    <w:p w14:paraId="60DE5E65" w14:textId="77777777" w:rsidR="00EF662A" w:rsidRDefault="00C17793">
      <w:pPr>
        <w:spacing w:line="270" w:lineRule="auto"/>
        <w:ind w:left="120" w:right="60"/>
        <w:rPr>
          <w:sz w:val="20"/>
          <w:szCs w:val="20"/>
        </w:rPr>
      </w:pPr>
      <w:r>
        <w:rPr>
          <w:rFonts w:eastAsia="Times New Roman"/>
          <w:sz w:val="17"/>
          <w:szCs w:val="17"/>
        </w:rPr>
        <w:t xml:space="preserve">The Audit Committee has adopted a policy and procedures for the pre-approval of audit and non-audit services rendered by the Company’s independent auditors, KPMG LLP. The Audit Committee generally </w:t>
      </w:r>
      <w:r>
        <w:rPr>
          <w:rFonts w:eastAsia="Times New Roman"/>
          <w:sz w:val="17"/>
          <w:szCs w:val="17"/>
        </w:rPr>
        <w:t>pre-approves specified services in the defined categories of audit services, audit-related services and tax services up to specified amounts. Pre-approval may also be given as part of the Audit Committee’s approval of the scope of the engagement of the ind</w:t>
      </w:r>
      <w:r>
        <w:rPr>
          <w:rFonts w:eastAsia="Times New Roman"/>
          <w:sz w:val="17"/>
          <w:szCs w:val="17"/>
        </w:rPr>
        <w:t>ependent auditor or on an individual, explicit, case-by-case basis before the independent auditor is engaged to provide each service.</w:t>
      </w:r>
    </w:p>
    <w:p w14:paraId="4DD83BA2" w14:textId="77777777" w:rsidR="00EF662A" w:rsidRDefault="00EF662A">
      <w:pPr>
        <w:spacing w:line="3" w:lineRule="exact"/>
        <w:rPr>
          <w:sz w:val="20"/>
          <w:szCs w:val="20"/>
        </w:rPr>
      </w:pPr>
    </w:p>
    <w:p w14:paraId="7B7481C0" w14:textId="77777777" w:rsidR="00EF662A" w:rsidRDefault="00C17793">
      <w:pPr>
        <w:spacing w:line="260" w:lineRule="auto"/>
        <w:ind w:left="120" w:right="280"/>
        <w:rPr>
          <w:sz w:val="20"/>
          <w:szCs w:val="20"/>
        </w:rPr>
      </w:pPr>
      <w:r>
        <w:rPr>
          <w:rFonts w:eastAsia="Times New Roman"/>
          <w:sz w:val="18"/>
          <w:szCs w:val="18"/>
        </w:rPr>
        <w:t>The pre-approval of services may be delegated to one or more of the Audit Committee’s members, but the decision must be r</w:t>
      </w:r>
      <w:r>
        <w:rPr>
          <w:rFonts w:eastAsia="Times New Roman"/>
          <w:sz w:val="18"/>
          <w:szCs w:val="18"/>
        </w:rPr>
        <w:t>eported to the full Audit Committee at its next scheduled meeting.</w:t>
      </w:r>
    </w:p>
    <w:p w14:paraId="3FA2A307" w14:textId="77777777" w:rsidR="00EF662A" w:rsidRDefault="00EF662A">
      <w:pPr>
        <w:spacing w:line="181" w:lineRule="exact"/>
        <w:rPr>
          <w:sz w:val="20"/>
          <w:szCs w:val="20"/>
        </w:rPr>
      </w:pPr>
    </w:p>
    <w:p w14:paraId="5D551C2F" w14:textId="77777777" w:rsidR="00EF662A" w:rsidRDefault="00C17793">
      <w:pPr>
        <w:spacing w:line="282" w:lineRule="auto"/>
        <w:ind w:left="120" w:right="240"/>
        <w:rPr>
          <w:sz w:val="20"/>
          <w:szCs w:val="20"/>
        </w:rPr>
      </w:pPr>
      <w:r>
        <w:rPr>
          <w:rFonts w:eastAsia="Times New Roman"/>
          <w:sz w:val="18"/>
          <w:szCs w:val="18"/>
        </w:rPr>
        <w:t>All of the services of KPMG LLP for the years ended December 31, 2021 and 2020 described above were pre-approved in accordance with the Audit Committee Pre-Approval Policy.</w:t>
      </w:r>
    </w:p>
    <w:p w14:paraId="25270C58" w14:textId="77777777" w:rsidR="00EF662A" w:rsidRDefault="00EF662A">
      <w:pPr>
        <w:spacing w:line="374" w:lineRule="exact"/>
        <w:rPr>
          <w:sz w:val="20"/>
          <w:szCs w:val="20"/>
        </w:rPr>
      </w:pPr>
    </w:p>
    <w:p w14:paraId="66115A91" w14:textId="77777777" w:rsidR="00EF662A" w:rsidRDefault="00C17793">
      <w:pPr>
        <w:ind w:right="-119"/>
        <w:jc w:val="center"/>
        <w:rPr>
          <w:sz w:val="20"/>
          <w:szCs w:val="20"/>
        </w:rPr>
      </w:pPr>
      <w:r>
        <w:rPr>
          <w:rFonts w:eastAsia="Times New Roman"/>
          <w:b/>
          <w:bCs/>
          <w:sz w:val="18"/>
          <w:szCs w:val="18"/>
        </w:rPr>
        <w:t xml:space="preserve">THE BOARD OF </w:t>
      </w:r>
      <w:r>
        <w:rPr>
          <w:rFonts w:eastAsia="Times New Roman"/>
          <w:b/>
          <w:bCs/>
          <w:sz w:val="18"/>
          <w:szCs w:val="18"/>
        </w:rPr>
        <w:t>DIRECTORS RECOMMENDS</w:t>
      </w:r>
    </w:p>
    <w:p w14:paraId="42CC5B45" w14:textId="77777777" w:rsidR="00EF662A" w:rsidRDefault="00EF662A">
      <w:pPr>
        <w:spacing w:line="31" w:lineRule="exact"/>
        <w:rPr>
          <w:sz w:val="20"/>
          <w:szCs w:val="20"/>
        </w:rPr>
      </w:pPr>
    </w:p>
    <w:p w14:paraId="34D643CD" w14:textId="77777777" w:rsidR="00EF662A" w:rsidRDefault="00C17793">
      <w:pPr>
        <w:ind w:right="-119"/>
        <w:jc w:val="center"/>
        <w:rPr>
          <w:sz w:val="20"/>
          <w:szCs w:val="20"/>
        </w:rPr>
      </w:pPr>
      <w:r>
        <w:rPr>
          <w:rFonts w:eastAsia="Times New Roman"/>
          <w:b/>
          <w:bCs/>
          <w:sz w:val="18"/>
          <w:szCs w:val="18"/>
        </w:rPr>
        <w:t>A VOTE “</w:t>
      </w:r>
      <w:r>
        <w:rPr>
          <w:rFonts w:eastAsia="Times New Roman"/>
          <w:b/>
          <w:bCs/>
          <w:sz w:val="18"/>
          <w:szCs w:val="18"/>
          <w:u w:val="single"/>
        </w:rPr>
        <w:t>FOR</w:t>
      </w:r>
      <w:r>
        <w:rPr>
          <w:rFonts w:eastAsia="Times New Roman"/>
          <w:b/>
          <w:bCs/>
          <w:sz w:val="18"/>
          <w:szCs w:val="18"/>
        </w:rPr>
        <w:t>” PROPOSAL NO. 2.</w:t>
      </w:r>
    </w:p>
    <w:p w14:paraId="1AF3F23B" w14:textId="77777777" w:rsidR="00EF662A" w:rsidRDefault="00EF662A">
      <w:pPr>
        <w:spacing w:line="139" w:lineRule="exact"/>
        <w:rPr>
          <w:sz w:val="20"/>
          <w:szCs w:val="20"/>
        </w:rPr>
      </w:pPr>
    </w:p>
    <w:p w14:paraId="1BA08459" w14:textId="77777777" w:rsidR="00EF662A" w:rsidRDefault="00C17793">
      <w:pPr>
        <w:ind w:right="-119"/>
        <w:jc w:val="center"/>
        <w:rPr>
          <w:sz w:val="20"/>
          <w:szCs w:val="20"/>
        </w:rPr>
      </w:pPr>
      <w:r>
        <w:rPr>
          <w:rFonts w:eastAsia="Times New Roman"/>
          <w:sz w:val="18"/>
          <w:szCs w:val="18"/>
        </w:rPr>
        <w:t>16.</w:t>
      </w:r>
    </w:p>
    <w:p w14:paraId="780205AC" w14:textId="77777777" w:rsidR="00EF662A" w:rsidRDefault="00EF662A">
      <w:pPr>
        <w:sectPr w:rsidR="00EF662A">
          <w:pgSz w:w="11900" w:h="16838"/>
          <w:pgMar w:top="455" w:right="459" w:bottom="1440" w:left="320" w:header="0" w:footer="0" w:gutter="0"/>
          <w:cols w:space="720" w:equalWidth="0">
            <w:col w:w="11120"/>
          </w:cols>
        </w:sectPr>
      </w:pPr>
    </w:p>
    <w:p w14:paraId="00A0924C" w14:textId="77777777" w:rsidR="00EF662A" w:rsidRDefault="00C17793">
      <w:pPr>
        <w:rPr>
          <w:sz w:val="20"/>
          <w:szCs w:val="20"/>
        </w:rPr>
      </w:pPr>
      <w:bookmarkStart w:id="19" w:name="page20"/>
      <w:bookmarkEnd w:id="19"/>
      <w:r>
        <w:rPr>
          <w:rFonts w:eastAsia="Times New Roman"/>
          <w:b/>
          <w:bCs/>
          <w:noProof/>
          <w:color w:val="0000EE"/>
          <w:sz w:val="18"/>
          <w:szCs w:val="18"/>
          <w:u w:val="single"/>
        </w:rPr>
        <w:drawing>
          <wp:anchor distT="0" distB="0" distL="114300" distR="114300" simplePos="0" relativeHeight="251660800" behindDoc="1" locked="0" layoutInCell="0" allowOverlap="1" wp14:anchorId="311902E7" wp14:editId="279136EE">
            <wp:simplePos x="0" y="0"/>
            <wp:positionH relativeFrom="page">
              <wp:posOffset>195580</wp:posOffset>
            </wp:positionH>
            <wp:positionV relativeFrom="page">
              <wp:posOffset>88900</wp:posOffset>
            </wp:positionV>
            <wp:extent cx="7174865" cy="3873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2B1915FF" w14:textId="77777777" w:rsidR="00EF662A" w:rsidRDefault="00EF662A">
      <w:pPr>
        <w:spacing w:line="305"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3740"/>
        <w:gridCol w:w="1880"/>
        <w:gridCol w:w="220"/>
        <w:gridCol w:w="5180"/>
      </w:tblGrid>
      <w:tr w:rsidR="00EF662A" w14:paraId="3640EF48" w14:textId="77777777">
        <w:trPr>
          <w:trHeight w:val="238"/>
        </w:trPr>
        <w:tc>
          <w:tcPr>
            <w:tcW w:w="3740" w:type="dxa"/>
            <w:vAlign w:val="bottom"/>
          </w:tcPr>
          <w:p w14:paraId="7C6DADCD" w14:textId="77777777" w:rsidR="00EF662A" w:rsidRDefault="00EF662A">
            <w:pPr>
              <w:rPr>
                <w:sz w:val="20"/>
                <w:szCs w:val="20"/>
              </w:rPr>
            </w:pPr>
          </w:p>
        </w:tc>
        <w:tc>
          <w:tcPr>
            <w:tcW w:w="7280" w:type="dxa"/>
            <w:gridSpan w:val="3"/>
            <w:vAlign w:val="bottom"/>
          </w:tcPr>
          <w:p w14:paraId="16B198D5" w14:textId="77777777" w:rsidR="00EF662A" w:rsidRDefault="00C17793">
            <w:pPr>
              <w:ind w:left="760"/>
              <w:rPr>
                <w:sz w:val="20"/>
                <w:szCs w:val="20"/>
              </w:rPr>
            </w:pPr>
            <w:r>
              <w:rPr>
                <w:rFonts w:eastAsia="Times New Roman"/>
                <w:b/>
                <w:bCs/>
                <w:sz w:val="18"/>
                <w:szCs w:val="18"/>
              </w:rPr>
              <w:t>EXECUTIVE OFFICERS</w:t>
            </w:r>
          </w:p>
        </w:tc>
      </w:tr>
      <w:tr w:rsidR="00EF662A" w14:paraId="4F6CC62E" w14:textId="77777777">
        <w:trPr>
          <w:trHeight w:val="432"/>
        </w:trPr>
        <w:tc>
          <w:tcPr>
            <w:tcW w:w="11020" w:type="dxa"/>
            <w:gridSpan w:val="4"/>
            <w:vAlign w:val="bottom"/>
          </w:tcPr>
          <w:p w14:paraId="74287711" w14:textId="77777777" w:rsidR="00EF662A" w:rsidRDefault="00C17793">
            <w:pPr>
              <w:rPr>
                <w:sz w:val="20"/>
                <w:szCs w:val="20"/>
              </w:rPr>
            </w:pPr>
            <w:r>
              <w:rPr>
                <w:rFonts w:eastAsia="Times New Roman"/>
                <w:sz w:val="18"/>
                <w:szCs w:val="18"/>
              </w:rPr>
              <w:t>The following table sets forth information concerning our executive officers:</w:t>
            </w:r>
          </w:p>
        </w:tc>
      </w:tr>
      <w:tr w:rsidR="00EF662A" w14:paraId="6CA66EAB" w14:textId="77777777">
        <w:trPr>
          <w:trHeight w:val="405"/>
        </w:trPr>
        <w:tc>
          <w:tcPr>
            <w:tcW w:w="3740" w:type="dxa"/>
            <w:tcBorders>
              <w:bottom w:val="single" w:sz="8" w:space="0" w:color="auto"/>
            </w:tcBorders>
            <w:vAlign w:val="bottom"/>
          </w:tcPr>
          <w:p w14:paraId="1AFBA80F" w14:textId="77777777" w:rsidR="00EF662A" w:rsidRDefault="00C17793">
            <w:pPr>
              <w:ind w:left="2640"/>
              <w:rPr>
                <w:sz w:val="20"/>
                <w:szCs w:val="20"/>
              </w:rPr>
            </w:pPr>
            <w:r>
              <w:rPr>
                <w:rFonts w:eastAsia="Times New Roman"/>
                <w:b/>
                <w:bCs/>
                <w:sz w:val="14"/>
                <w:szCs w:val="14"/>
              </w:rPr>
              <w:t>Name</w:t>
            </w:r>
          </w:p>
        </w:tc>
        <w:tc>
          <w:tcPr>
            <w:tcW w:w="1880" w:type="dxa"/>
            <w:tcBorders>
              <w:bottom w:val="single" w:sz="8" w:space="0" w:color="auto"/>
            </w:tcBorders>
            <w:vAlign w:val="bottom"/>
          </w:tcPr>
          <w:p w14:paraId="436AF6A7" w14:textId="77777777" w:rsidR="00EF662A" w:rsidRDefault="00EF662A">
            <w:pPr>
              <w:rPr>
                <w:sz w:val="24"/>
                <w:szCs w:val="24"/>
              </w:rPr>
            </w:pPr>
          </w:p>
        </w:tc>
        <w:tc>
          <w:tcPr>
            <w:tcW w:w="220" w:type="dxa"/>
            <w:vAlign w:val="bottom"/>
          </w:tcPr>
          <w:p w14:paraId="79854F23" w14:textId="77777777" w:rsidR="00EF662A" w:rsidRDefault="00EF662A">
            <w:pPr>
              <w:rPr>
                <w:sz w:val="24"/>
                <w:szCs w:val="24"/>
              </w:rPr>
            </w:pPr>
          </w:p>
        </w:tc>
        <w:tc>
          <w:tcPr>
            <w:tcW w:w="5180" w:type="dxa"/>
            <w:tcBorders>
              <w:bottom w:val="single" w:sz="8" w:space="0" w:color="auto"/>
            </w:tcBorders>
            <w:vAlign w:val="bottom"/>
          </w:tcPr>
          <w:p w14:paraId="0A39F631" w14:textId="77777777" w:rsidR="00EF662A" w:rsidRDefault="00C17793">
            <w:pPr>
              <w:ind w:left="2340"/>
              <w:rPr>
                <w:sz w:val="20"/>
                <w:szCs w:val="20"/>
              </w:rPr>
            </w:pPr>
            <w:r>
              <w:rPr>
                <w:rFonts w:eastAsia="Times New Roman"/>
                <w:b/>
                <w:bCs/>
                <w:sz w:val="14"/>
                <w:szCs w:val="14"/>
              </w:rPr>
              <w:t>Position</w:t>
            </w:r>
          </w:p>
        </w:tc>
      </w:tr>
      <w:tr w:rsidR="00EF662A" w14:paraId="215EC139" w14:textId="77777777">
        <w:trPr>
          <w:trHeight w:val="191"/>
        </w:trPr>
        <w:tc>
          <w:tcPr>
            <w:tcW w:w="3740" w:type="dxa"/>
            <w:vAlign w:val="bottom"/>
          </w:tcPr>
          <w:p w14:paraId="47F09127" w14:textId="77777777" w:rsidR="00EF662A" w:rsidRDefault="00C17793">
            <w:pPr>
              <w:spacing w:line="191" w:lineRule="exact"/>
              <w:rPr>
                <w:sz w:val="20"/>
                <w:szCs w:val="20"/>
              </w:rPr>
            </w:pPr>
            <w:r>
              <w:rPr>
                <w:rFonts w:eastAsia="Times New Roman"/>
                <w:sz w:val="18"/>
                <w:szCs w:val="18"/>
              </w:rPr>
              <w:t>Ted White</w:t>
            </w:r>
          </w:p>
        </w:tc>
        <w:tc>
          <w:tcPr>
            <w:tcW w:w="1880" w:type="dxa"/>
            <w:vAlign w:val="bottom"/>
          </w:tcPr>
          <w:p w14:paraId="72FD68E5" w14:textId="77777777" w:rsidR="00EF662A" w:rsidRDefault="00EF662A">
            <w:pPr>
              <w:rPr>
                <w:sz w:val="16"/>
                <w:szCs w:val="16"/>
              </w:rPr>
            </w:pPr>
          </w:p>
        </w:tc>
        <w:tc>
          <w:tcPr>
            <w:tcW w:w="220" w:type="dxa"/>
            <w:vAlign w:val="bottom"/>
          </w:tcPr>
          <w:p w14:paraId="7EAE1053" w14:textId="77777777" w:rsidR="00EF662A" w:rsidRDefault="00EF662A">
            <w:pPr>
              <w:rPr>
                <w:sz w:val="16"/>
                <w:szCs w:val="16"/>
              </w:rPr>
            </w:pPr>
          </w:p>
        </w:tc>
        <w:tc>
          <w:tcPr>
            <w:tcW w:w="5180" w:type="dxa"/>
            <w:vAlign w:val="bottom"/>
          </w:tcPr>
          <w:p w14:paraId="76B53929" w14:textId="77777777" w:rsidR="00EF662A" w:rsidRDefault="00C17793">
            <w:pPr>
              <w:spacing w:line="191" w:lineRule="exact"/>
              <w:rPr>
                <w:sz w:val="20"/>
                <w:szCs w:val="20"/>
              </w:rPr>
            </w:pPr>
            <w:r>
              <w:rPr>
                <w:rFonts w:eastAsia="Times New Roman"/>
                <w:sz w:val="18"/>
                <w:szCs w:val="18"/>
              </w:rPr>
              <w:t xml:space="preserve">President and Chief </w:t>
            </w:r>
            <w:r>
              <w:rPr>
                <w:rFonts w:eastAsia="Times New Roman"/>
                <w:sz w:val="18"/>
                <w:szCs w:val="18"/>
              </w:rPr>
              <w:t>Executive Officer</w:t>
            </w:r>
          </w:p>
        </w:tc>
      </w:tr>
      <w:tr w:rsidR="00EF662A" w14:paraId="1AD96DCF" w14:textId="77777777">
        <w:trPr>
          <w:trHeight w:val="216"/>
        </w:trPr>
        <w:tc>
          <w:tcPr>
            <w:tcW w:w="3740" w:type="dxa"/>
            <w:vAlign w:val="bottom"/>
          </w:tcPr>
          <w:p w14:paraId="4B276DC4" w14:textId="77777777" w:rsidR="00EF662A" w:rsidRDefault="00C17793">
            <w:pPr>
              <w:rPr>
                <w:sz w:val="20"/>
                <w:szCs w:val="20"/>
              </w:rPr>
            </w:pPr>
            <w:r>
              <w:rPr>
                <w:rFonts w:eastAsia="Times New Roman"/>
                <w:sz w:val="18"/>
                <w:szCs w:val="18"/>
              </w:rPr>
              <w:t>Joe Bonaccorso</w:t>
            </w:r>
          </w:p>
        </w:tc>
        <w:tc>
          <w:tcPr>
            <w:tcW w:w="1880" w:type="dxa"/>
            <w:vAlign w:val="bottom"/>
          </w:tcPr>
          <w:p w14:paraId="42AACBAC" w14:textId="77777777" w:rsidR="00EF662A" w:rsidRDefault="00EF662A">
            <w:pPr>
              <w:rPr>
                <w:sz w:val="18"/>
                <w:szCs w:val="18"/>
              </w:rPr>
            </w:pPr>
          </w:p>
        </w:tc>
        <w:tc>
          <w:tcPr>
            <w:tcW w:w="5400" w:type="dxa"/>
            <w:gridSpan w:val="2"/>
            <w:vAlign w:val="bottom"/>
          </w:tcPr>
          <w:p w14:paraId="2D546CA9" w14:textId="77777777" w:rsidR="00EF662A" w:rsidRDefault="00C17793">
            <w:pPr>
              <w:ind w:left="220"/>
              <w:rPr>
                <w:sz w:val="20"/>
                <w:szCs w:val="20"/>
              </w:rPr>
            </w:pPr>
            <w:r>
              <w:rPr>
                <w:rFonts w:eastAsia="Times New Roman"/>
                <w:sz w:val="18"/>
                <w:szCs w:val="18"/>
              </w:rPr>
              <w:t>Chief Commercial Officer</w:t>
            </w:r>
          </w:p>
        </w:tc>
      </w:tr>
      <w:tr w:rsidR="00EF662A" w14:paraId="7EFDAE30" w14:textId="77777777">
        <w:trPr>
          <w:trHeight w:val="216"/>
        </w:trPr>
        <w:tc>
          <w:tcPr>
            <w:tcW w:w="3740" w:type="dxa"/>
            <w:vAlign w:val="bottom"/>
          </w:tcPr>
          <w:p w14:paraId="22564C95" w14:textId="77777777" w:rsidR="00EF662A" w:rsidRDefault="00C17793">
            <w:pPr>
              <w:rPr>
                <w:sz w:val="20"/>
                <w:szCs w:val="20"/>
              </w:rPr>
            </w:pPr>
            <w:r>
              <w:rPr>
                <w:rFonts w:eastAsia="Times New Roman"/>
                <w:sz w:val="18"/>
                <w:szCs w:val="18"/>
              </w:rPr>
              <w:t>Gary Goldenberg, M.D.</w:t>
            </w:r>
          </w:p>
        </w:tc>
        <w:tc>
          <w:tcPr>
            <w:tcW w:w="1880" w:type="dxa"/>
            <w:vAlign w:val="bottom"/>
          </w:tcPr>
          <w:p w14:paraId="63C4B450" w14:textId="77777777" w:rsidR="00EF662A" w:rsidRDefault="00EF662A">
            <w:pPr>
              <w:rPr>
                <w:sz w:val="18"/>
                <w:szCs w:val="18"/>
              </w:rPr>
            </w:pPr>
          </w:p>
        </w:tc>
        <w:tc>
          <w:tcPr>
            <w:tcW w:w="5400" w:type="dxa"/>
            <w:gridSpan w:val="2"/>
            <w:vAlign w:val="bottom"/>
          </w:tcPr>
          <w:p w14:paraId="0C464625" w14:textId="77777777" w:rsidR="00EF662A" w:rsidRDefault="00C17793">
            <w:pPr>
              <w:ind w:left="220"/>
              <w:rPr>
                <w:sz w:val="20"/>
                <w:szCs w:val="20"/>
              </w:rPr>
            </w:pPr>
            <w:r>
              <w:rPr>
                <w:rFonts w:eastAsia="Times New Roman"/>
                <w:sz w:val="18"/>
                <w:szCs w:val="18"/>
              </w:rPr>
              <w:t>Chief Medical Officer</w:t>
            </w:r>
          </w:p>
        </w:tc>
      </w:tr>
      <w:tr w:rsidR="00EF662A" w14:paraId="57D5BEB7" w14:textId="77777777">
        <w:trPr>
          <w:trHeight w:val="216"/>
        </w:trPr>
        <w:tc>
          <w:tcPr>
            <w:tcW w:w="3740" w:type="dxa"/>
            <w:vAlign w:val="bottom"/>
          </w:tcPr>
          <w:p w14:paraId="651062D8" w14:textId="77777777" w:rsidR="00EF662A" w:rsidRDefault="00C17793">
            <w:pPr>
              <w:rPr>
                <w:sz w:val="20"/>
                <w:szCs w:val="20"/>
              </w:rPr>
            </w:pPr>
            <w:r>
              <w:rPr>
                <w:rFonts w:eastAsia="Times New Roman"/>
                <w:sz w:val="18"/>
                <w:szCs w:val="18"/>
              </w:rPr>
              <w:t>P. Terence Kohler Jr.</w:t>
            </w:r>
          </w:p>
        </w:tc>
        <w:tc>
          <w:tcPr>
            <w:tcW w:w="1880" w:type="dxa"/>
            <w:vAlign w:val="bottom"/>
          </w:tcPr>
          <w:p w14:paraId="40ACD89A" w14:textId="77777777" w:rsidR="00EF662A" w:rsidRDefault="00EF662A">
            <w:pPr>
              <w:rPr>
                <w:sz w:val="18"/>
                <w:szCs w:val="18"/>
              </w:rPr>
            </w:pPr>
          </w:p>
        </w:tc>
        <w:tc>
          <w:tcPr>
            <w:tcW w:w="5400" w:type="dxa"/>
            <w:gridSpan w:val="2"/>
            <w:vAlign w:val="bottom"/>
          </w:tcPr>
          <w:p w14:paraId="41FE6782" w14:textId="77777777" w:rsidR="00EF662A" w:rsidRDefault="00C17793">
            <w:pPr>
              <w:ind w:left="220"/>
              <w:rPr>
                <w:sz w:val="20"/>
                <w:szCs w:val="20"/>
              </w:rPr>
            </w:pPr>
            <w:r>
              <w:rPr>
                <w:rFonts w:eastAsia="Times New Roman"/>
                <w:sz w:val="18"/>
                <w:szCs w:val="18"/>
              </w:rPr>
              <w:t>Chief Financial Officer</w:t>
            </w:r>
          </w:p>
        </w:tc>
      </w:tr>
      <w:tr w:rsidR="00EF662A" w14:paraId="016DCF17" w14:textId="77777777">
        <w:trPr>
          <w:trHeight w:val="234"/>
        </w:trPr>
        <w:tc>
          <w:tcPr>
            <w:tcW w:w="3740" w:type="dxa"/>
            <w:vAlign w:val="bottom"/>
          </w:tcPr>
          <w:p w14:paraId="3E02602D" w14:textId="77777777" w:rsidR="00EF662A" w:rsidRDefault="00C17793">
            <w:pPr>
              <w:rPr>
                <w:sz w:val="20"/>
                <w:szCs w:val="20"/>
              </w:rPr>
            </w:pPr>
            <w:r>
              <w:rPr>
                <w:rFonts w:eastAsia="Times New Roman"/>
                <w:sz w:val="18"/>
                <w:szCs w:val="18"/>
              </w:rPr>
              <w:t>Christopher G. Hayes</w:t>
            </w:r>
          </w:p>
        </w:tc>
        <w:tc>
          <w:tcPr>
            <w:tcW w:w="1880" w:type="dxa"/>
            <w:vAlign w:val="bottom"/>
          </w:tcPr>
          <w:p w14:paraId="7C307530" w14:textId="77777777" w:rsidR="00EF662A" w:rsidRDefault="00EF662A">
            <w:pPr>
              <w:rPr>
                <w:sz w:val="20"/>
                <w:szCs w:val="20"/>
              </w:rPr>
            </w:pPr>
          </w:p>
        </w:tc>
        <w:tc>
          <w:tcPr>
            <w:tcW w:w="5400" w:type="dxa"/>
            <w:gridSpan w:val="2"/>
            <w:vAlign w:val="bottom"/>
          </w:tcPr>
          <w:p w14:paraId="6A0CA048" w14:textId="77777777" w:rsidR="00EF662A" w:rsidRDefault="00C17793">
            <w:pPr>
              <w:ind w:left="220"/>
              <w:rPr>
                <w:sz w:val="20"/>
                <w:szCs w:val="20"/>
              </w:rPr>
            </w:pPr>
            <w:r>
              <w:rPr>
                <w:rFonts w:eastAsia="Times New Roman"/>
                <w:sz w:val="18"/>
                <w:szCs w:val="18"/>
              </w:rPr>
              <w:t>Chief Legal Officer</w:t>
            </w:r>
          </w:p>
        </w:tc>
      </w:tr>
    </w:tbl>
    <w:p w14:paraId="6CAE4C2A" w14:textId="77777777" w:rsidR="00EF662A" w:rsidRDefault="00EF662A">
      <w:pPr>
        <w:spacing w:line="302" w:lineRule="exact"/>
        <w:rPr>
          <w:sz w:val="20"/>
          <w:szCs w:val="20"/>
        </w:rPr>
      </w:pPr>
    </w:p>
    <w:p w14:paraId="75ACEAE8" w14:textId="77777777" w:rsidR="00EF662A" w:rsidRDefault="00C17793">
      <w:pPr>
        <w:ind w:left="120"/>
        <w:rPr>
          <w:sz w:val="20"/>
          <w:szCs w:val="20"/>
        </w:rPr>
      </w:pPr>
      <w:r>
        <w:rPr>
          <w:rFonts w:eastAsia="Times New Roman"/>
          <w:b/>
          <w:bCs/>
          <w:sz w:val="18"/>
          <w:szCs w:val="18"/>
        </w:rPr>
        <w:t>E</w:t>
      </w:r>
      <w:r>
        <w:rPr>
          <w:rFonts w:eastAsia="Times New Roman"/>
          <w:b/>
          <w:bCs/>
          <w:sz w:val="14"/>
          <w:szCs w:val="14"/>
        </w:rPr>
        <w:t>XECUTIVE</w:t>
      </w:r>
      <w:r>
        <w:rPr>
          <w:rFonts w:eastAsia="Times New Roman"/>
          <w:b/>
          <w:bCs/>
          <w:sz w:val="18"/>
          <w:szCs w:val="18"/>
        </w:rPr>
        <w:t xml:space="preserve"> O</w:t>
      </w:r>
      <w:r>
        <w:rPr>
          <w:rFonts w:eastAsia="Times New Roman"/>
          <w:b/>
          <w:bCs/>
          <w:sz w:val="14"/>
          <w:szCs w:val="14"/>
        </w:rPr>
        <w:t>FFICERS</w:t>
      </w:r>
      <w:r>
        <w:rPr>
          <w:rFonts w:eastAsia="Times New Roman"/>
          <w:b/>
          <w:bCs/>
          <w:sz w:val="18"/>
          <w:szCs w:val="18"/>
        </w:rPr>
        <w:t xml:space="preserve"> W</w:t>
      </w:r>
      <w:r>
        <w:rPr>
          <w:rFonts w:eastAsia="Times New Roman"/>
          <w:b/>
          <w:bCs/>
          <w:sz w:val="14"/>
          <w:szCs w:val="14"/>
        </w:rPr>
        <w:t>HO</w:t>
      </w:r>
      <w:r>
        <w:rPr>
          <w:rFonts w:eastAsia="Times New Roman"/>
          <w:b/>
          <w:bCs/>
          <w:sz w:val="18"/>
          <w:szCs w:val="18"/>
        </w:rPr>
        <w:t xml:space="preserve"> A</w:t>
      </w:r>
      <w:r>
        <w:rPr>
          <w:rFonts w:eastAsia="Times New Roman"/>
          <w:b/>
          <w:bCs/>
          <w:sz w:val="14"/>
          <w:szCs w:val="14"/>
        </w:rPr>
        <w:t>RE</w:t>
      </w:r>
      <w:r>
        <w:rPr>
          <w:rFonts w:eastAsia="Times New Roman"/>
          <w:b/>
          <w:bCs/>
          <w:sz w:val="18"/>
          <w:szCs w:val="18"/>
        </w:rPr>
        <w:t xml:space="preserve"> N</w:t>
      </w:r>
      <w:r>
        <w:rPr>
          <w:rFonts w:eastAsia="Times New Roman"/>
          <w:b/>
          <w:bCs/>
          <w:sz w:val="14"/>
          <w:szCs w:val="14"/>
        </w:rPr>
        <w:t>OT</w:t>
      </w:r>
      <w:r>
        <w:rPr>
          <w:rFonts w:eastAsia="Times New Roman"/>
          <w:b/>
          <w:bCs/>
          <w:sz w:val="18"/>
          <w:szCs w:val="18"/>
        </w:rPr>
        <w:t xml:space="preserve"> D</w:t>
      </w:r>
      <w:r>
        <w:rPr>
          <w:rFonts w:eastAsia="Times New Roman"/>
          <w:b/>
          <w:bCs/>
          <w:sz w:val="14"/>
          <w:szCs w:val="14"/>
        </w:rPr>
        <w:t>IRECTORS</w:t>
      </w:r>
    </w:p>
    <w:p w14:paraId="05BCB135" w14:textId="77777777" w:rsidR="00EF662A" w:rsidRDefault="00EF662A">
      <w:pPr>
        <w:spacing w:line="121" w:lineRule="exact"/>
        <w:rPr>
          <w:sz w:val="20"/>
          <w:szCs w:val="20"/>
        </w:rPr>
      </w:pPr>
    </w:p>
    <w:p w14:paraId="32E6F986" w14:textId="77777777" w:rsidR="00EF662A" w:rsidRDefault="00C17793">
      <w:pPr>
        <w:ind w:left="120"/>
        <w:rPr>
          <w:sz w:val="20"/>
          <w:szCs w:val="20"/>
        </w:rPr>
      </w:pPr>
      <w:r>
        <w:rPr>
          <w:rFonts w:eastAsia="Times New Roman"/>
          <w:sz w:val="18"/>
          <w:szCs w:val="18"/>
        </w:rPr>
        <w:t xml:space="preserve">The </w:t>
      </w:r>
      <w:r>
        <w:rPr>
          <w:rFonts w:eastAsia="Times New Roman"/>
          <w:sz w:val="18"/>
          <w:szCs w:val="18"/>
        </w:rPr>
        <w:t>following sets forth certain information with respect to our executive officers who are not directors:</w:t>
      </w:r>
    </w:p>
    <w:p w14:paraId="61FF5727" w14:textId="77777777" w:rsidR="00EF662A" w:rsidRDefault="00EF662A">
      <w:pPr>
        <w:spacing w:line="329" w:lineRule="exact"/>
        <w:rPr>
          <w:sz w:val="20"/>
          <w:szCs w:val="20"/>
        </w:rPr>
      </w:pPr>
    </w:p>
    <w:p w14:paraId="1BBF6C54" w14:textId="77777777" w:rsidR="00EF662A" w:rsidRDefault="00C17793">
      <w:pPr>
        <w:ind w:left="120"/>
        <w:rPr>
          <w:sz w:val="20"/>
          <w:szCs w:val="20"/>
        </w:rPr>
      </w:pPr>
      <w:r>
        <w:rPr>
          <w:rFonts w:eastAsia="Times New Roman"/>
          <w:b/>
          <w:bCs/>
          <w:i/>
          <w:iCs/>
          <w:sz w:val="18"/>
          <w:szCs w:val="18"/>
        </w:rPr>
        <w:t>Joe Bonaccorso</w:t>
      </w:r>
      <w:r>
        <w:rPr>
          <w:rFonts w:eastAsia="Times New Roman"/>
          <w:i/>
          <w:iCs/>
          <w:sz w:val="18"/>
          <w:szCs w:val="18"/>
        </w:rPr>
        <w:t>, age 58</w:t>
      </w:r>
    </w:p>
    <w:p w14:paraId="19ABA158" w14:textId="77777777" w:rsidR="00EF662A" w:rsidRDefault="00EF662A">
      <w:pPr>
        <w:spacing w:line="121" w:lineRule="exact"/>
        <w:rPr>
          <w:sz w:val="20"/>
          <w:szCs w:val="20"/>
        </w:rPr>
      </w:pPr>
    </w:p>
    <w:p w14:paraId="685963BD" w14:textId="77777777" w:rsidR="00EF662A" w:rsidRDefault="00C17793">
      <w:pPr>
        <w:spacing w:line="258" w:lineRule="auto"/>
        <w:ind w:left="120" w:right="20"/>
        <w:rPr>
          <w:sz w:val="20"/>
          <w:szCs w:val="20"/>
        </w:rPr>
      </w:pPr>
      <w:r>
        <w:rPr>
          <w:rFonts w:eastAsia="Times New Roman"/>
          <w:sz w:val="18"/>
          <w:szCs w:val="18"/>
        </w:rPr>
        <w:t xml:space="preserve">Joe Bonaccorso has served as our Chief Commercial Officer since February 2018. From 2012 to February 2018, Mr. </w:t>
      </w:r>
      <w:r>
        <w:rPr>
          <w:rFonts w:eastAsia="Times New Roman"/>
          <w:sz w:val="18"/>
          <w:szCs w:val="18"/>
        </w:rPr>
        <w:t>Bonaccorso started and ran the U.S. Pharma Division for Pierre Fabre, under the name of Pierre Fabre Pharmaceuticals Inc. Pierre Fabre Pharmaceuticals Inc. was dedicated to both Pediatric Dermatology and Dermatology. Prior to joining Pierre Fabre, Mr. Bona</w:t>
      </w:r>
      <w:r>
        <w:rPr>
          <w:rFonts w:eastAsia="Times New Roman"/>
          <w:sz w:val="18"/>
          <w:szCs w:val="18"/>
        </w:rPr>
        <w:t>ccorso spent 24 years at Novartis Pharmaceuticals, working in a variety of senior leadership roles in sales, marketing, national sales and training. Mr. Bonaccorso holds an M.A./M.B.A. from Kean University and a B.S. in Biology from Fairleigh Dickinson Uni</w:t>
      </w:r>
      <w:r>
        <w:rPr>
          <w:rFonts w:eastAsia="Times New Roman"/>
          <w:sz w:val="18"/>
          <w:szCs w:val="18"/>
        </w:rPr>
        <w:t>versity.</w:t>
      </w:r>
    </w:p>
    <w:p w14:paraId="48544165" w14:textId="77777777" w:rsidR="00EF662A" w:rsidRDefault="00EF662A">
      <w:pPr>
        <w:spacing w:line="287" w:lineRule="exact"/>
        <w:rPr>
          <w:sz w:val="20"/>
          <w:szCs w:val="20"/>
        </w:rPr>
      </w:pPr>
    </w:p>
    <w:p w14:paraId="635DA392" w14:textId="77777777" w:rsidR="00EF662A" w:rsidRDefault="00C17793">
      <w:pPr>
        <w:ind w:left="120"/>
        <w:rPr>
          <w:sz w:val="20"/>
          <w:szCs w:val="20"/>
        </w:rPr>
      </w:pPr>
      <w:r>
        <w:rPr>
          <w:rFonts w:eastAsia="Times New Roman"/>
          <w:b/>
          <w:bCs/>
          <w:i/>
          <w:iCs/>
          <w:sz w:val="18"/>
          <w:szCs w:val="18"/>
        </w:rPr>
        <w:t>Gary Goldenberg</w:t>
      </w:r>
      <w:r>
        <w:rPr>
          <w:rFonts w:eastAsia="Times New Roman"/>
          <w:i/>
          <w:iCs/>
          <w:sz w:val="18"/>
          <w:szCs w:val="18"/>
        </w:rPr>
        <w:t>, age 45</w:t>
      </w:r>
    </w:p>
    <w:p w14:paraId="1A58F6C0" w14:textId="77777777" w:rsidR="00EF662A" w:rsidRDefault="00EF662A">
      <w:pPr>
        <w:spacing w:line="121" w:lineRule="exact"/>
        <w:rPr>
          <w:sz w:val="20"/>
          <w:szCs w:val="20"/>
        </w:rPr>
      </w:pPr>
    </w:p>
    <w:p w14:paraId="61FEEE01" w14:textId="77777777" w:rsidR="00EF662A" w:rsidRDefault="00C17793">
      <w:pPr>
        <w:spacing w:line="255" w:lineRule="auto"/>
        <w:ind w:left="120" w:right="40"/>
        <w:rPr>
          <w:sz w:val="20"/>
          <w:szCs w:val="20"/>
        </w:rPr>
      </w:pPr>
      <w:r>
        <w:rPr>
          <w:rFonts w:eastAsia="Times New Roman"/>
          <w:sz w:val="18"/>
          <w:szCs w:val="18"/>
        </w:rPr>
        <w:t>Gary Goldenberg has served as our Chief Medical Officer since July 2020. Dr. Goldenberg is a medical and cosmetic dermatologist, with his medical practice at Goldenberg Dermatology PC, which he co-founded in 2017. Dr. Gol</w:t>
      </w:r>
      <w:r>
        <w:rPr>
          <w:rFonts w:eastAsia="Times New Roman"/>
          <w:sz w:val="18"/>
          <w:szCs w:val="18"/>
        </w:rPr>
        <w:t xml:space="preserve">denberg has also served as an assistant clinical professor of dermatology at The Icahn School of Medicine at Mount Sinai Hospital in New York City since 2009. Prior to that, he was an assistant professor of dermatology at the University of Maryland School </w:t>
      </w:r>
      <w:r>
        <w:rPr>
          <w:rFonts w:eastAsia="Times New Roman"/>
          <w:sz w:val="18"/>
          <w:szCs w:val="18"/>
        </w:rPr>
        <w:t>of Medicine from 2007 to 2009. Dr. Goldenberg served on our Board of Directors from May 2018 to July 2020.</w:t>
      </w:r>
    </w:p>
    <w:p w14:paraId="0BFD766E" w14:textId="77777777" w:rsidR="00EF662A" w:rsidRDefault="00EF662A">
      <w:pPr>
        <w:spacing w:line="3" w:lineRule="exact"/>
        <w:rPr>
          <w:sz w:val="20"/>
          <w:szCs w:val="20"/>
        </w:rPr>
      </w:pPr>
    </w:p>
    <w:p w14:paraId="15B51A2D" w14:textId="77777777" w:rsidR="00EF662A" w:rsidRDefault="00C17793">
      <w:pPr>
        <w:spacing w:line="255" w:lineRule="auto"/>
        <w:ind w:left="120" w:right="500"/>
        <w:rPr>
          <w:sz w:val="20"/>
          <w:szCs w:val="20"/>
        </w:rPr>
      </w:pPr>
      <w:r>
        <w:rPr>
          <w:rFonts w:eastAsia="Times New Roman"/>
          <w:sz w:val="18"/>
          <w:szCs w:val="18"/>
        </w:rPr>
        <w:t xml:space="preserve">Dr. Goldenberg holds a M.D. from the Temple University School of Medicine and a B.A. in biology from La Salle University. He completed his </w:t>
      </w:r>
      <w:r>
        <w:rPr>
          <w:rFonts w:eastAsia="Times New Roman"/>
          <w:sz w:val="18"/>
          <w:szCs w:val="18"/>
        </w:rPr>
        <w:t>Residency in Dermatology at Wake Forest University School of Medicine and his Dermatopathology Fellowship at University of Colorado Health Sciences Center.</w:t>
      </w:r>
    </w:p>
    <w:p w14:paraId="5FB9FD5F" w14:textId="77777777" w:rsidR="00EF662A" w:rsidRDefault="00EF662A">
      <w:pPr>
        <w:spacing w:line="290" w:lineRule="exact"/>
        <w:rPr>
          <w:sz w:val="20"/>
          <w:szCs w:val="20"/>
        </w:rPr>
      </w:pPr>
    </w:p>
    <w:p w14:paraId="7D3A1B38" w14:textId="77777777" w:rsidR="00EF662A" w:rsidRDefault="00C17793">
      <w:pPr>
        <w:ind w:left="120"/>
        <w:rPr>
          <w:sz w:val="20"/>
          <w:szCs w:val="20"/>
        </w:rPr>
      </w:pPr>
      <w:r>
        <w:rPr>
          <w:rFonts w:eastAsia="Times New Roman"/>
          <w:b/>
          <w:bCs/>
          <w:i/>
          <w:iCs/>
          <w:sz w:val="18"/>
          <w:szCs w:val="18"/>
        </w:rPr>
        <w:t>P. Terence Kohler Jr.</w:t>
      </w:r>
      <w:r>
        <w:rPr>
          <w:rFonts w:eastAsia="Times New Roman"/>
          <w:i/>
          <w:iCs/>
          <w:sz w:val="18"/>
          <w:szCs w:val="18"/>
        </w:rPr>
        <w:t>, age 44</w:t>
      </w:r>
    </w:p>
    <w:p w14:paraId="39334142" w14:textId="77777777" w:rsidR="00EF662A" w:rsidRDefault="00EF662A">
      <w:pPr>
        <w:spacing w:line="121" w:lineRule="exact"/>
        <w:rPr>
          <w:sz w:val="20"/>
          <w:szCs w:val="20"/>
        </w:rPr>
      </w:pPr>
    </w:p>
    <w:p w14:paraId="7E5B5C03" w14:textId="77777777" w:rsidR="00EF662A" w:rsidRDefault="00C17793">
      <w:pPr>
        <w:spacing w:line="258" w:lineRule="auto"/>
        <w:ind w:left="120" w:right="60"/>
        <w:rPr>
          <w:sz w:val="20"/>
          <w:szCs w:val="20"/>
        </w:rPr>
      </w:pPr>
      <w:r>
        <w:rPr>
          <w:rFonts w:eastAsia="Times New Roman"/>
          <w:sz w:val="18"/>
          <w:szCs w:val="18"/>
        </w:rPr>
        <w:t>P. Terence Kohler Jr. has served as our Chief Financial Officer sinc</w:t>
      </w:r>
      <w:r>
        <w:rPr>
          <w:rFonts w:eastAsia="Times New Roman"/>
          <w:sz w:val="18"/>
          <w:szCs w:val="18"/>
        </w:rPr>
        <w:t>e July 2021. Prior to joining our company, Mr. Kohler, served as Vice President of Corporate Development and Treasurer at Endo International PLC (“Endo”) from March 2020 to July 2021. Previously, Mr. Kohler served as Vice President of Finance of U.S. Brand</w:t>
      </w:r>
      <w:r>
        <w:rPr>
          <w:rFonts w:eastAsia="Times New Roman"/>
          <w:sz w:val="18"/>
          <w:szCs w:val="18"/>
        </w:rPr>
        <w:t xml:space="preserve">ed Pharmaceuticals at Endo from March 2018 to March 2020 and as Senior Director, Corporate Financial Planning and Analysis at Endo from 2015 to March 2018. Mr. Kohler holds an MBA from the University of North Carolina’s Kenan-Flagler Business School and a </w:t>
      </w:r>
      <w:r>
        <w:rPr>
          <w:rFonts w:eastAsia="Times New Roman"/>
          <w:sz w:val="18"/>
          <w:szCs w:val="18"/>
        </w:rPr>
        <w:t>BA in International Business and Management from Dickinson College.</w:t>
      </w:r>
    </w:p>
    <w:p w14:paraId="11E5D388" w14:textId="77777777" w:rsidR="00EF662A" w:rsidRDefault="00EF662A">
      <w:pPr>
        <w:spacing w:line="287" w:lineRule="exact"/>
        <w:rPr>
          <w:sz w:val="20"/>
          <w:szCs w:val="20"/>
        </w:rPr>
      </w:pPr>
    </w:p>
    <w:p w14:paraId="38F0C65F" w14:textId="77777777" w:rsidR="00EF662A" w:rsidRDefault="00C17793">
      <w:pPr>
        <w:ind w:left="120"/>
        <w:rPr>
          <w:sz w:val="20"/>
          <w:szCs w:val="20"/>
        </w:rPr>
      </w:pPr>
      <w:r>
        <w:rPr>
          <w:rFonts w:eastAsia="Times New Roman"/>
          <w:b/>
          <w:bCs/>
          <w:i/>
          <w:iCs/>
          <w:sz w:val="18"/>
          <w:szCs w:val="18"/>
        </w:rPr>
        <w:t>Christopher G. Hayes</w:t>
      </w:r>
      <w:r>
        <w:rPr>
          <w:rFonts w:eastAsia="Times New Roman"/>
          <w:i/>
          <w:iCs/>
          <w:sz w:val="18"/>
          <w:szCs w:val="18"/>
        </w:rPr>
        <w:t>, age 58</w:t>
      </w:r>
    </w:p>
    <w:p w14:paraId="07F70CAC" w14:textId="77777777" w:rsidR="00EF662A" w:rsidRDefault="00EF662A">
      <w:pPr>
        <w:spacing w:line="121" w:lineRule="exact"/>
        <w:rPr>
          <w:sz w:val="20"/>
          <w:szCs w:val="20"/>
        </w:rPr>
      </w:pPr>
    </w:p>
    <w:p w14:paraId="2BADD403" w14:textId="77777777" w:rsidR="00EF662A" w:rsidRDefault="00C17793">
      <w:pPr>
        <w:spacing w:line="261" w:lineRule="auto"/>
        <w:ind w:left="120" w:right="280"/>
        <w:rPr>
          <w:sz w:val="20"/>
          <w:szCs w:val="20"/>
        </w:rPr>
      </w:pPr>
      <w:r>
        <w:rPr>
          <w:rFonts w:eastAsia="Times New Roman"/>
          <w:sz w:val="18"/>
          <w:szCs w:val="18"/>
        </w:rPr>
        <w:t>Christopher G. Hayes has served Verrica Pharmaceuticals’ General Counsel since September 2018 and as Chief Legal Officer since February 2020. Prior to joinin</w:t>
      </w:r>
      <w:r>
        <w:rPr>
          <w:rFonts w:eastAsia="Times New Roman"/>
          <w:sz w:val="18"/>
          <w:szCs w:val="18"/>
        </w:rPr>
        <w:t>g our company, Mr. Hayes was a practicing attorney and was the owner of the Law Office of Christopher G. Hayes from 2001 to September 2018. Mr. Hayes received a B.A. in economics from Villanova University and a J.D. from The Catholic University of America,</w:t>
      </w:r>
      <w:r>
        <w:rPr>
          <w:rFonts w:eastAsia="Times New Roman"/>
          <w:sz w:val="18"/>
          <w:szCs w:val="18"/>
        </w:rPr>
        <w:t xml:space="preserve"> Columbus School of Law.</w:t>
      </w:r>
    </w:p>
    <w:p w14:paraId="46AB5367" w14:textId="77777777" w:rsidR="00EF662A" w:rsidRDefault="00EF662A">
      <w:pPr>
        <w:spacing w:line="112" w:lineRule="exact"/>
        <w:rPr>
          <w:sz w:val="20"/>
          <w:szCs w:val="20"/>
        </w:rPr>
      </w:pPr>
    </w:p>
    <w:p w14:paraId="35AB67DE" w14:textId="77777777" w:rsidR="00EF662A" w:rsidRDefault="00C17793">
      <w:pPr>
        <w:ind w:right="-99"/>
        <w:jc w:val="center"/>
        <w:rPr>
          <w:sz w:val="20"/>
          <w:szCs w:val="20"/>
        </w:rPr>
      </w:pPr>
      <w:r>
        <w:rPr>
          <w:rFonts w:eastAsia="Times New Roman"/>
          <w:sz w:val="18"/>
          <w:szCs w:val="18"/>
        </w:rPr>
        <w:t>17.</w:t>
      </w:r>
    </w:p>
    <w:p w14:paraId="0BBC7423" w14:textId="77777777" w:rsidR="00EF662A" w:rsidRDefault="00EF662A">
      <w:pPr>
        <w:sectPr w:rsidR="00EF662A">
          <w:pgSz w:w="11900" w:h="16838"/>
          <w:pgMar w:top="455" w:right="439" w:bottom="1440" w:left="320" w:header="0" w:footer="0" w:gutter="0"/>
          <w:cols w:space="720" w:equalWidth="0">
            <w:col w:w="11140"/>
          </w:cols>
        </w:sectPr>
      </w:pPr>
    </w:p>
    <w:p w14:paraId="57C016F0" w14:textId="77777777" w:rsidR="00EF662A" w:rsidRDefault="00C17793">
      <w:pPr>
        <w:rPr>
          <w:sz w:val="20"/>
          <w:szCs w:val="20"/>
        </w:rPr>
      </w:pPr>
      <w:bookmarkStart w:id="20" w:name="page21"/>
      <w:bookmarkEnd w:id="20"/>
      <w:r>
        <w:rPr>
          <w:rFonts w:eastAsia="Times New Roman"/>
          <w:b/>
          <w:bCs/>
          <w:noProof/>
          <w:color w:val="0000EE"/>
          <w:sz w:val="18"/>
          <w:szCs w:val="18"/>
          <w:u w:val="single"/>
        </w:rPr>
        <w:drawing>
          <wp:anchor distT="0" distB="0" distL="114300" distR="114300" simplePos="0" relativeHeight="251661824" behindDoc="1" locked="0" layoutInCell="0" allowOverlap="1" wp14:anchorId="08F5083B" wp14:editId="3B4962A7">
            <wp:simplePos x="0" y="0"/>
            <wp:positionH relativeFrom="page">
              <wp:posOffset>195580</wp:posOffset>
            </wp:positionH>
            <wp:positionV relativeFrom="page">
              <wp:posOffset>88900</wp:posOffset>
            </wp:positionV>
            <wp:extent cx="7174865" cy="3873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7F3CE62D" w14:textId="77777777" w:rsidR="00EF662A" w:rsidRDefault="00EF662A">
      <w:pPr>
        <w:spacing w:line="305" w:lineRule="exact"/>
        <w:rPr>
          <w:sz w:val="20"/>
          <w:szCs w:val="20"/>
        </w:rPr>
      </w:pPr>
    </w:p>
    <w:p w14:paraId="5E574940" w14:textId="77777777" w:rsidR="00EF662A" w:rsidRDefault="00C17793">
      <w:pPr>
        <w:spacing w:line="385" w:lineRule="auto"/>
        <w:ind w:left="120" w:right="1960" w:firstLine="1961"/>
        <w:rPr>
          <w:sz w:val="20"/>
          <w:szCs w:val="20"/>
        </w:rPr>
      </w:pPr>
      <w:r>
        <w:rPr>
          <w:rFonts w:eastAsia="Times New Roman"/>
          <w:b/>
          <w:bCs/>
          <w:sz w:val="18"/>
          <w:szCs w:val="18"/>
        </w:rPr>
        <w:t xml:space="preserve">SECURITY OWNERSHIP OF CERTAIN BENEFICIAL OWNERS AND MANAGEMENT </w:t>
      </w:r>
      <w:r>
        <w:rPr>
          <w:rFonts w:eastAsia="Times New Roman"/>
          <w:sz w:val="18"/>
          <w:szCs w:val="18"/>
        </w:rPr>
        <w:t>The following table sets forth the beneficial ownership of our common stock as of March 31, 2022 for:</w:t>
      </w:r>
    </w:p>
    <w:p w14:paraId="55A214A9" w14:textId="77777777" w:rsidR="00EF662A" w:rsidRDefault="00EF662A">
      <w:pPr>
        <w:spacing w:line="1" w:lineRule="exact"/>
        <w:rPr>
          <w:sz w:val="20"/>
          <w:szCs w:val="20"/>
        </w:rPr>
      </w:pPr>
    </w:p>
    <w:p w14:paraId="45FF6D43" w14:textId="77777777" w:rsidR="00EF662A" w:rsidRDefault="00C17793">
      <w:pPr>
        <w:numPr>
          <w:ilvl w:val="0"/>
          <w:numId w:val="19"/>
        </w:numPr>
        <w:tabs>
          <w:tab w:val="left" w:pos="1080"/>
        </w:tabs>
        <w:ind w:left="1080" w:hanging="424"/>
        <w:rPr>
          <w:rFonts w:eastAsia="Times New Roman"/>
          <w:sz w:val="18"/>
          <w:szCs w:val="18"/>
        </w:rPr>
      </w:pPr>
      <w:r>
        <w:rPr>
          <w:rFonts w:eastAsia="Times New Roman"/>
          <w:sz w:val="18"/>
          <w:szCs w:val="18"/>
        </w:rPr>
        <w:t xml:space="preserve">each person, or </w:t>
      </w:r>
      <w:r>
        <w:rPr>
          <w:rFonts w:eastAsia="Times New Roman"/>
          <w:sz w:val="18"/>
          <w:szCs w:val="18"/>
        </w:rPr>
        <w:t>group of affiliated persons, who is known by us to beneficially own more than 5% of our common stock;</w:t>
      </w:r>
    </w:p>
    <w:p w14:paraId="730F8352" w14:textId="77777777" w:rsidR="00EF662A" w:rsidRDefault="00EF662A">
      <w:pPr>
        <w:spacing w:line="130" w:lineRule="exact"/>
        <w:rPr>
          <w:rFonts w:eastAsia="Times New Roman"/>
          <w:sz w:val="18"/>
          <w:szCs w:val="18"/>
        </w:rPr>
      </w:pPr>
    </w:p>
    <w:p w14:paraId="352DD4C7" w14:textId="77777777" w:rsidR="00EF662A" w:rsidRDefault="00C17793">
      <w:pPr>
        <w:numPr>
          <w:ilvl w:val="0"/>
          <w:numId w:val="19"/>
        </w:numPr>
        <w:tabs>
          <w:tab w:val="left" w:pos="1080"/>
        </w:tabs>
        <w:ind w:left="1080" w:hanging="424"/>
        <w:rPr>
          <w:rFonts w:eastAsia="Times New Roman"/>
          <w:sz w:val="18"/>
          <w:szCs w:val="18"/>
        </w:rPr>
      </w:pPr>
      <w:r>
        <w:rPr>
          <w:rFonts w:eastAsia="Times New Roman"/>
          <w:sz w:val="18"/>
          <w:szCs w:val="18"/>
        </w:rPr>
        <w:t>each of our named executive officers;</w:t>
      </w:r>
    </w:p>
    <w:p w14:paraId="3A48B707" w14:textId="77777777" w:rsidR="00EF662A" w:rsidRDefault="00EF662A">
      <w:pPr>
        <w:spacing w:line="130" w:lineRule="exact"/>
        <w:rPr>
          <w:rFonts w:eastAsia="Times New Roman"/>
          <w:sz w:val="18"/>
          <w:szCs w:val="18"/>
        </w:rPr>
      </w:pPr>
    </w:p>
    <w:p w14:paraId="12A24E21" w14:textId="77777777" w:rsidR="00EF662A" w:rsidRDefault="00C17793">
      <w:pPr>
        <w:numPr>
          <w:ilvl w:val="0"/>
          <w:numId w:val="19"/>
        </w:numPr>
        <w:tabs>
          <w:tab w:val="left" w:pos="1080"/>
        </w:tabs>
        <w:ind w:left="1080" w:hanging="424"/>
        <w:rPr>
          <w:rFonts w:eastAsia="Times New Roman"/>
          <w:sz w:val="18"/>
          <w:szCs w:val="18"/>
        </w:rPr>
      </w:pPr>
      <w:r>
        <w:rPr>
          <w:rFonts w:eastAsia="Times New Roman"/>
          <w:sz w:val="18"/>
          <w:szCs w:val="18"/>
        </w:rPr>
        <w:t>each of our directors; and</w:t>
      </w:r>
    </w:p>
    <w:p w14:paraId="779BFF82" w14:textId="77777777" w:rsidR="00EF662A" w:rsidRDefault="00EF662A">
      <w:pPr>
        <w:spacing w:line="130" w:lineRule="exact"/>
        <w:rPr>
          <w:rFonts w:eastAsia="Times New Roman"/>
          <w:sz w:val="18"/>
          <w:szCs w:val="18"/>
        </w:rPr>
      </w:pPr>
    </w:p>
    <w:p w14:paraId="36A60EEB" w14:textId="77777777" w:rsidR="00EF662A" w:rsidRDefault="00C17793">
      <w:pPr>
        <w:numPr>
          <w:ilvl w:val="0"/>
          <w:numId w:val="19"/>
        </w:numPr>
        <w:tabs>
          <w:tab w:val="left" w:pos="1080"/>
        </w:tabs>
        <w:ind w:left="1080" w:hanging="424"/>
        <w:rPr>
          <w:rFonts w:eastAsia="Times New Roman"/>
          <w:sz w:val="18"/>
          <w:szCs w:val="18"/>
        </w:rPr>
      </w:pPr>
      <w:r>
        <w:rPr>
          <w:rFonts w:eastAsia="Times New Roman"/>
          <w:sz w:val="18"/>
          <w:szCs w:val="18"/>
        </w:rPr>
        <w:t>all of our executive officers and directors as a group.</w:t>
      </w:r>
    </w:p>
    <w:p w14:paraId="1B972E68" w14:textId="77777777" w:rsidR="00EF662A" w:rsidRDefault="00EF662A">
      <w:pPr>
        <w:spacing w:line="225" w:lineRule="exact"/>
        <w:rPr>
          <w:sz w:val="20"/>
          <w:szCs w:val="20"/>
        </w:rPr>
      </w:pPr>
    </w:p>
    <w:p w14:paraId="11DC07E0" w14:textId="77777777" w:rsidR="00EF662A" w:rsidRDefault="00C17793">
      <w:pPr>
        <w:ind w:left="120"/>
        <w:rPr>
          <w:sz w:val="20"/>
          <w:szCs w:val="20"/>
        </w:rPr>
      </w:pPr>
      <w:r>
        <w:rPr>
          <w:rFonts w:eastAsia="Times New Roman"/>
          <w:sz w:val="18"/>
          <w:szCs w:val="18"/>
        </w:rPr>
        <w:t>The percentage ownership info</w:t>
      </w:r>
      <w:r>
        <w:rPr>
          <w:rFonts w:eastAsia="Times New Roman"/>
          <w:sz w:val="18"/>
          <w:szCs w:val="18"/>
        </w:rPr>
        <w:t>rmation shown in the table below is based upon 27,519,053 shares of common stock outstanding as of March 31, 2022.</w:t>
      </w:r>
    </w:p>
    <w:p w14:paraId="4126E9C7" w14:textId="77777777" w:rsidR="00EF662A" w:rsidRDefault="00EF662A">
      <w:pPr>
        <w:spacing w:line="225" w:lineRule="exact"/>
        <w:rPr>
          <w:sz w:val="20"/>
          <w:szCs w:val="20"/>
        </w:rPr>
      </w:pPr>
    </w:p>
    <w:p w14:paraId="0CE34320" w14:textId="77777777" w:rsidR="00EF662A" w:rsidRDefault="00C17793">
      <w:pPr>
        <w:spacing w:line="254" w:lineRule="auto"/>
        <w:ind w:left="120" w:right="20"/>
        <w:rPr>
          <w:sz w:val="20"/>
          <w:szCs w:val="20"/>
        </w:rPr>
      </w:pPr>
      <w:r>
        <w:rPr>
          <w:rFonts w:eastAsia="Times New Roman"/>
          <w:sz w:val="18"/>
          <w:szCs w:val="18"/>
        </w:rPr>
        <w:t xml:space="preserve">We have determined beneficial ownership in accordance with the rules of the SEC. These rules generally attribute beneficial </w:t>
      </w:r>
      <w:r>
        <w:rPr>
          <w:rFonts w:eastAsia="Times New Roman"/>
          <w:sz w:val="18"/>
          <w:szCs w:val="18"/>
        </w:rPr>
        <w:t>ownership of securities to persons who possess sole or shared voting power or investment power with respect to those securities. In addition, these rules require that we include shares of common stock issuable pursuant to the vesting of restricted stock un</w:t>
      </w:r>
      <w:r>
        <w:rPr>
          <w:rFonts w:eastAsia="Times New Roman"/>
          <w:sz w:val="18"/>
          <w:szCs w:val="18"/>
        </w:rPr>
        <w:t>its and the exercise of stock options that are either immediately exercisable or exercisable within 60 days of March 31, 2022. These shares are deemed to be outstanding and beneficially owned by the person holding those options for the purpose of computing</w:t>
      </w:r>
      <w:r>
        <w:rPr>
          <w:rFonts w:eastAsia="Times New Roman"/>
          <w:sz w:val="18"/>
          <w:szCs w:val="18"/>
        </w:rPr>
        <w:t xml:space="preserve"> the percentage ownership of that person, but they are not treated as outstanding for the purpose of computing the percentage ownership of any other person. This table is based on information supplied by officers, directors and principal stockholders and S</w:t>
      </w:r>
      <w:r>
        <w:rPr>
          <w:rFonts w:eastAsia="Times New Roman"/>
          <w:sz w:val="18"/>
          <w:szCs w:val="18"/>
        </w:rPr>
        <w:t>chedule 13D and Schedule 13G and Section 16 filings, if any, with the SEC. Unless otherwise indicated, the persons or entities identified in this table have sole voting and investment power with respect to all shares shown as beneficially owned by them, su</w:t>
      </w:r>
      <w:r>
        <w:rPr>
          <w:rFonts w:eastAsia="Times New Roman"/>
          <w:sz w:val="18"/>
          <w:szCs w:val="18"/>
        </w:rPr>
        <w:t>bject to applicable community property laws.</w:t>
      </w:r>
    </w:p>
    <w:p w14:paraId="0592CF36" w14:textId="77777777" w:rsidR="00EF662A" w:rsidRDefault="00EF662A">
      <w:pPr>
        <w:spacing w:line="192" w:lineRule="exact"/>
        <w:rPr>
          <w:sz w:val="20"/>
          <w:szCs w:val="20"/>
        </w:rPr>
      </w:pPr>
    </w:p>
    <w:p w14:paraId="6C240103" w14:textId="77777777" w:rsidR="00EF662A" w:rsidRDefault="00C17793">
      <w:pPr>
        <w:spacing w:line="282" w:lineRule="auto"/>
        <w:ind w:left="120" w:right="160"/>
        <w:rPr>
          <w:sz w:val="20"/>
          <w:szCs w:val="20"/>
        </w:rPr>
      </w:pPr>
      <w:r>
        <w:rPr>
          <w:rFonts w:eastAsia="Times New Roman"/>
          <w:sz w:val="18"/>
          <w:szCs w:val="18"/>
        </w:rPr>
        <w:t>Except as otherwise noted below, the address for persons listed in the table is c/o Verrica Pharmaceuticals Inc., 44 W. Gay St., Suite 400, West Chester, Pennsylvania 19380.</w:t>
      </w:r>
    </w:p>
    <w:p w14:paraId="3C47CB59" w14:textId="77777777" w:rsidR="00EF662A" w:rsidRDefault="00EF662A">
      <w:pPr>
        <w:spacing w:line="170"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1620"/>
        <w:gridCol w:w="5940"/>
        <w:gridCol w:w="1120"/>
        <w:gridCol w:w="920"/>
        <w:gridCol w:w="1200"/>
        <w:gridCol w:w="220"/>
        <w:gridCol w:w="20"/>
      </w:tblGrid>
      <w:tr w:rsidR="00EF662A" w14:paraId="70170848" w14:textId="77777777">
        <w:trPr>
          <w:trHeight w:val="161"/>
        </w:trPr>
        <w:tc>
          <w:tcPr>
            <w:tcW w:w="1620" w:type="dxa"/>
            <w:vAlign w:val="bottom"/>
          </w:tcPr>
          <w:p w14:paraId="2950E788" w14:textId="77777777" w:rsidR="00EF662A" w:rsidRDefault="00EF662A">
            <w:pPr>
              <w:rPr>
                <w:sz w:val="13"/>
                <w:szCs w:val="13"/>
              </w:rPr>
            </w:pPr>
          </w:p>
        </w:tc>
        <w:tc>
          <w:tcPr>
            <w:tcW w:w="5940" w:type="dxa"/>
            <w:vAlign w:val="bottom"/>
          </w:tcPr>
          <w:p w14:paraId="1FCF09DA" w14:textId="77777777" w:rsidR="00EF662A" w:rsidRDefault="00EF662A">
            <w:pPr>
              <w:rPr>
                <w:sz w:val="13"/>
                <w:szCs w:val="13"/>
              </w:rPr>
            </w:pPr>
          </w:p>
        </w:tc>
        <w:tc>
          <w:tcPr>
            <w:tcW w:w="2040" w:type="dxa"/>
            <w:gridSpan w:val="2"/>
            <w:vAlign w:val="bottom"/>
          </w:tcPr>
          <w:p w14:paraId="64B9A192" w14:textId="77777777" w:rsidR="00EF662A" w:rsidRDefault="00C17793">
            <w:pPr>
              <w:ind w:right="900"/>
              <w:jc w:val="center"/>
              <w:rPr>
                <w:sz w:val="20"/>
                <w:szCs w:val="20"/>
              </w:rPr>
            </w:pPr>
            <w:r>
              <w:rPr>
                <w:rFonts w:eastAsia="Times New Roman"/>
                <w:b/>
                <w:bCs/>
                <w:sz w:val="14"/>
                <w:szCs w:val="14"/>
              </w:rPr>
              <w:t>Number of Shares</w:t>
            </w:r>
          </w:p>
        </w:tc>
        <w:tc>
          <w:tcPr>
            <w:tcW w:w="1420" w:type="dxa"/>
            <w:gridSpan w:val="2"/>
            <w:vAlign w:val="bottom"/>
          </w:tcPr>
          <w:p w14:paraId="407852C7" w14:textId="77777777" w:rsidR="00EF662A" w:rsidRDefault="00C17793">
            <w:pPr>
              <w:ind w:right="200"/>
              <w:jc w:val="center"/>
              <w:rPr>
                <w:sz w:val="20"/>
                <w:szCs w:val="20"/>
              </w:rPr>
            </w:pPr>
            <w:r>
              <w:rPr>
                <w:rFonts w:eastAsia="Times New Roman"/>
                <w:b/>
                <w:bCs/>
                <w:sz w:val="14"/>
                <w:szCs w:val="14"/>
              </w:rPr>
              <w:t>Percentage of</w:t>
            </w:r>
          </w:p>
        </w:tc>
        <w:tc>
          <w:tcPr>
            <w:tcW w:w="0" w:type="dxa"/>
            <w:vAlign w:val="bottom"/>
          </w:tcPr>
          <w:p w14:paraId="630C75FB" w14:textId="77777777" w:rsidR="00EF662A" w:rsidRDefault="00EF662A">
            <w:pPr>
              <w:rPr>
                <w:sz w:val="1"/>
                <w:szCs w:val="1"/>
              </w:rPr>
            </w:pPr>
          </w:p>
        </w:tc>
      </w:tr>
      <w:tr w:rsidR="00EF662A" w14:paraId="227B8D5F" w14:textId="77777777">
        <w:trPr>
          <w:trHeight w:val="148"/>
        </w:trPr>
        <w:tc>
          <w:tcPr>
            <w:tcW w:w="1620" w:type="dxa"/>
            <w:vMerge w:val="restart"/>
            <w:vAlign w:val="bottom"/>
          </w:tcPr>
          <w:p w14:paraId="3EA593CA" w14:textId="77777777" w:rsidR="00EF662A" w:rsidRDefault="00C17793">
            <w:pPr>
              <w:rPr>
                <w:sz w:val="20"/>
                <w:szCs w:val="20"/>
              </w:rPr>
            </w:pPr>
            <w:r>
              <w:rPr>
                <w:rFonts w:eastAsia="Times New Roman"/>
                <w:b/>
                <w:bCs/>
                <w:sz w:val="14"/>
                <w:szCs w:val="14"/>
              </w:rPr>
              <w:t>Name of Beneficial Owner</w:t>
            </w:r>
          </w:p>
        </w:tc>
        <w:tc>
          <w:tcPr>
            <w:tcW w:w="5940" w:type="dxa"/>
            <w:vMerge w:val="restart"/>
            <w:vAlign w:val="bottom"/>
          </w:tcPr>
          <w:p w14:paraId="712379EE" w14:textId="77777777" w:rsidR="00EF662A" w:rsidRDefault="00EF662A">
            <w:pPr>
              <w:rPr>
                <w:sz w:val="12"/>
                <w:szCs w:val="12"/>
              </w:rPr>
            </w:pPr>
          </w:p>
        </w:tc>
        <w:tc>
          <w:tcPr>
            <w:tcW w:w="2040" w:type="dxa"/>
            <w:gridSpan w:val="2"/>
            <w:vAlign w:val="bottom"/>
          </w:tcPr>
          <w:p w14:paraId="79099F96" w14:textId="77777777" w:rsidR="00EF662A" w:rsidRDefault="00C17793">
            <w:pPr>
              <w:spacing w:line="149" w:lineRule="exact"/>
              <w:ind w:right="900"/>
              <w:jc w:val="center"/>
              <w:rPr>
                <w:sz w:val="20"/>
                <w:szCs w:val="20"/>
              </w:rPr>
            </w:pPr>
            <w:r>
              <w:rPr>
                <w:rFonts w:eastAsia="Times New Roman"/>
                <w:b/>
                <w:bCs/>
                <w:w w:val="99"/>
                <w:sz w:val="14"/>
                <w:szCs w:val="14"/>
              </w:rPr>
              <w:t>Beneficially</w:t>
            </w:r>
          </w:p>
        </w:tc>
        <w:tc>
          <w:tcPr>
            <w:tcW w:w="1420" w:type="dxa"/>
            <w:gridSpan w:val="2"/>
            <w:vAlign w:val="bottom"/>
          </w:tcPr>
          <w:p w14:paraId="013C2EB7" w14:textId="77777777" w:rsidR="00EF662A" w:rsidRDefault="00C17793">
            <w:pPr>
              <w:spacing w:line="149" w:lineRule="exact"/>
              <w:ind w:right="200"/>
              <w:jc w:val="center"/>
              <w:rPr>
                <w:sz w:val="20"/>
                <w:szCs w:val="20"/>
              </w:rPr>
            </w:pPr>
            <w:r>
              <w:rPr>
                <w:rFonts w:eastAsia="Times New Roman"/>
                <w:b/>
                <w:bCs/>
                <w:sz w:val="14"/>
                <w:szCs w:val="14"/>
              </w:rPr>
              <w:t>Shares</w:t>
            </w:r>
          </w:p>
        </w:tc>
        <w:tc>
          <w:tcPr>
            <w:tcW w:w="0" w:type="dxa"/>
            <w:vAlign w:val="bottom"/>
          </w:tcPr>
          <w:p w14:paraId="7CD8C146" w14:textId="77777777" w:rsidR="00EF662A" w:rsidRDefault="00EF662A">
            <w:pPr>
              <w:rPr>
                <w:sz w:val="1"/>
                <w:szCs w:val="1"/>
              </w:rPr>
            </w:pPr>
          </w:p>
        </w:tc>
      </w:tr>
      <w:tr w:rsidR="00EF662A" w14:paraId="4EBD309D" w14:textId="77777777">
        <w:trPr>
          <w:trHeight w:val="180"/>
        </w:trPr>
        <w:tc>
          <w:tcPr>
            <w:tcW w:w="1620" w:type="dxa"/>
            <w:vMerge/>
            <w:tcBorders>
              <w:bottom w:val="single" w:sz="8" w:space="0" w:color="auto"/>
            </w:tcBorders>
            <w:vAlign w:val="bottom"/>
          </w:tcPr>
          <w:p w14:paraId="78EB4CF3" w14:textId="77777777" w:rsidR="00EF662A" w:rsidRDefault="00EF662A">
            <w:pPr>
              <w:rPr>
                <w:sz w:val="15"/>
                <w:szCs w:val="15"/>
              </w:rPr>
            </w:pPr>
          </w:p>
        </w:tc>
        <w:tc>
          <w:tcPr>
            <w:tcW w:w="5940" w:type="dxa"/>
            <w:vMerge/>
            <w:vAlign w:val="bottom"/>
          </w:tcPr>
          <w:p w14:paraId="75F40581" w14:textId="77777777" w:rsidR="00EF662A" w:rsidRDefault="00EF662A">
            <w:pPr>
              <w:rPr>
                <w:sz w:val="15"/>
                <w:szCs w:val="15"/>
              </w:rPr>
            </w:pPr>
          </w:p>
        </w:tc>
        <w:tc>
          <w:tcPr>
            <w:tcW w:w="2040" w:type="dxa"/>
            <w:gridSpan w:val="2"/>
            <w:vAlign w:val="bottom"/>
          </w:tcPr>
          <w:p w14:paraId="2D841030" w14:textId="77777777" w:rsidR="00EF662A" w:rsidRDefault="00C17793">
            <w:pPr>
              <w:spacing w:line="160" w:lineRule="exact"/>
              <w:ind w:right="900"/>
              <w:jc w:val="center"/>
              <w:rPr>
                <w:sz w:val="20"/>
                <w:szCs w:val="20"/>
              </w:rPr>
            </w:pPr>
            <w:r>
              <w:rPr>
                <w:rFonts w:eastAsia="Times New Roman"/>
                <w:b/>
                <w:bCs/>
                <w:w w:val="98"/>
                <w:sz w:val="14"/>
                <w:szCs w:val="14"/>
              </w:rPr>
              <w:t>Owned</w:t>
            </w:r>
          </w:p>
        </w:tc>
        <w:tc>
          <w:tcPr>
            <w:tcW w:w="1420" w:type="dxa"/>
            <w:gridSpan w:val="2"/>
            <w:vAlign w:val="bottom"/>
          </w:tcPr>
          <w:p w14:paraId="3E6DD1B0" w14:textId="77777777" w:rsidR="00EF662A" w:rsidRDefault="00C17793">
            <w:pPr>
              <w:spacing w:line="160" w:lineRule="exact"/>
              <w:ind w:right="200"/>
              <w:jc w:val="center"/>
              <w:rPr>
                <w:sz w:val="20"/>
                <w:szCs w:val="20"/>
              </w:rPr>
            </w:pPr>
            <w:r>
              <w:rPr>
                <w:rFonts w:eastAsia="Times New Roman"/>
                <w:b/>
                <w:bCs/>
                <w:sz w:val="14"/>
                <w:szCs w:val="14"/>
              </w:rPr>
              <w:t>Beneficially Owned</w:t>
            </w:r>
          </w:p>
        </w:tc>
        <w:tc>
          <w:tcPr>
            <w:tcW w:w="0" w:type="dxa"/>
            <w:vAlign w:val="bottom"/>
          </w:tcPr>
          <w:p w14:paraId="16121505" w14:textId="77777777" w:rsidR="00EF662A" w:rsidRDefault="00EF662A">
            <w:pPr>
              <w:rPr>
                <w:sz w:val="1"/>
                <w:szCs w:val="1"/>
              </w:rPr>
            </w:pPr>
          </w:p>
        </w:tc>
      </w:tr>
      <w:tr w:rsidR="00EF662A" w14:paraId="265B517E" w14:textId="77777777">
        <w:trPr>
          <w:trHeight w:val="189"/>
        </w:trPr>
        <w:tc>
          <w:tcPr>
            <w:tcW w:w="7560" w:type="dxa"/>
            <w:gridSpan w:val="2"/>
            <w:tcBorders>
              <w:top w:val="single" w:sz="8" w:space="0" w:color="CCEEFF"/>
            </w:tcBorders>
            <w:shd w:val="clear" w:color="auto" w:fill="CCEEFF"/>
            <w:vAlign w:val="bottom"/>
          </w:tcPr>
          <w:p w14:paraId="4AFEE208" w14:textId="77777777" w:rsidR="00EF662A" w:rsidRDefault="00C17793">
            <w:pPr>
              <w:spacing w:line="189" w:lineRule="exact"/>
              <w:rPr>
                <w:sz w:val="20"/>
                <w:szCs w:val="20"/>
              </w:rPr>
            </w:pPr>
            <w:r>
              <w:rPr>
                <w:rFonts w:eastAsia="Times New Roman"/>
                <w:b/>
                <w:bCs/>
                <w:sz w:val="18"/>
                <w:szCs w:val="18"/>
              </w:rPr>
              <w:t>5% or greater stockholders:</w:t>
            </w:r>
          </w:p>
        </w:tc>
        <w:tc>
          <w:tcPr>
            <w:tcW w:w="1120" w:type="dxa"/>
            <w:tcBorders>
              <w:top w:val="single" w:sz="8" w:space="0" w:color="auto"/>
            </w:tcBorders>
            <w:shd w:val="clear" w:color="auto" w:fill="CCEEFF"/>
            <w:vAlign w:val="bottom"/>
          </w:tcPr>
          <w:p w14:paraId="2F32356F" w14:textId="77777777" w:rsidR="00EF662A" w:rsidRDefault="00EF662A">
            <w:pPr>
              <w:rPr>
                <w:sz w:val="16"/>
                <w:szCs w:val="16"/>
              </w:rPr>
            </w:pPr>
          </w:p>
        </w:tc>
        <w:tc>
          <w:tcPr>
            <w:tcW w:w="920" w:type="dxa"/>
            <w:tcBorders>
              <w:top w:val="single" w:sz="8" w:space="0" w:color="CCEEFF"/>
            </w:tcBorders>
            <w:shd w:val="clear" w:color="auto" w:fill="CCEEFF"/>
            <w:vAlign w:val="bottom"/>
          </w:tcPr>
          <w:p w14:paraId="3438A5B6" w14:textId="77777777" w:rsidR="00EF662A" w:rsidRDefault="00EF662A">
            <w:pPr>
              <w:rPr>
                <w:sz w:val="16"/>
                <w:szCs w:val="16"/>
              </w:rPr>
            </w:pPr>
          </w:p>
        </w:tc>
        <w:tc>
          <w:tcPr>
            <w:tcW w:w="1200" w:type="dxa"/>
            <w:tcBorders>
              <w:top w:val="single" w:sz="8" w:space="0" w:color="auto"/>
            </w:tcBorders>
            <w:shd w:val="clear" w:color="auto" w:fill="CCEEFF"/>
            <w:vAlign w:val="bottom"/>
          </w:tcPr>
          <w:p w14:paraId="7C3A0E68" w14:textId="77777777" w:rsidR="00EF662A" w:rsidRDefault="00EF662A">
            <w:pPr>
              <w:rPr>
                <w:sz w:val="16"/>
                <w:szCs w:val="16"/>
              </w:rPr>
            </w:pPr>
          </w:p>
        </w:tc>
        <w:tc>
          <w:tcPr>
            <w:tcW w:w="220" w:type="dxa"/>
            <w:tcBorders>
              <w:top w:val="single" w:sz="8" w:space="0" w:color="CCEEFF"/>
            </w:tcBorders>
            <w:shd w:val="clear" w:color="auto" w:fill="CCEEFF"/>
            <w:vAlign w:val="bottom"/>
          </w:tcPr>
          <w:p w14:paraId="5A479D12" w14:textId="77777777" w:rsidR="00EF662A" w:rsidRDefault="00EF662A">
            <w:pPr>
              <w:rPr>
                <w:sz w:val="16"/>
                <w:szCs w:val="16"/>
              </w:rPr>
            </w:pPr>
          </w:p>
        </w:tc>
        <w:tc>
          <w:tcPr>
            <w:tcW w:w="0" w:type="dxa"/>
            <w:vAlign w:val="bottom"/>
          </w:tcPr>
          <w:p w14:paraId="0861ADF5" w14:textId="77777777" w:rsidR="00EF662A" w:rsidRDefault="00EF662A">
            <w:pPr>
              <w:rPr>
                <w:sz w:val="1"/>
                <w:szCs w:val="1"/>
              </w:rPr>
            </w:pPr>
          </w:p>
        </w:tc>
      </w:tr>
      <w:tr w:rsidR="00EF662A" w14:paraId="60B4A161" w14:textId="77777777">
        <w:trPr>
          <w:trHeight w:val="216"/>
        </w:trPr>
        <w:tc>
          <w:tcPr>
            <w:tcW w:w="7560" w:type="dxa"/>
            <w:gridSpan w:val="2"/>
            <w:vAlign w:val="bottom"/>
          </w:tcPr>
          <w:p w14:paraId="18521F2D" w14:textId="77777777" w:rsidR="00EF662A" w:rsidRDefault="00C17793">
            <w:pPr>
              <w:ind w:left="360"/>
              <w:rPr>
                <w:sz w:val="20"/>
                <w:szCs w:val="20"/>
              </w:rPr>
            </w:pPr>
            <w:r>
              <w:rPr>
                <w:rFonts w:eastAsia="Times New Roman"/>
                <w:sz w:val="18"/>
                <w:szCs w:val="18"/>
              </w:rPr>
              <w:t>Entities affiliated with Paul B. Manning</w:t>
            </w:r>
            <w:r>
              <w:rPr>
                <w:rFonts w:eastAsia="Times New Roman"/>
                <w:sz w:val="15"/>
                <w:szCs w:val="15"/>
              </w:rPr>
              <w:t>(1)</w:t>
            </w:r>
          </w:p>
        </w:tc>
        <w:tc>
          <w:tcPr>
            <w:tcW w:w="2040" w:type="dxa"/>
            <w:gridSpan w:val="2"/>
            <w:vAlign w:val="bottom"/>
          </w:tcPr>
          <w:p w14:paraId="2182B101" w14:textId="77777777" w:rsidR="00EF662A" w:rsidRDefault="00C17793">
            <w:pPr>
              <w:ind w:right="900"/>
              <w:jc w:val="right"/>
              <w:rPr>
                <w:sz w:val="20"/>
                <w:szCs w:val="20"/>
              </w:rPr>
            </w:pPr>
            <w:r>
              <w:rPr>
                <w:rFonts w:eastAsia="Times New Roman"/>
                <w:sz w:val="18"/>
                <w:szCs w:val="18"/>
              </w:rPr>
              <w:t>10,627,577</w:t>
            </w:r>
          </w:p>
        </w:tc>
        <w:tc>
          <w:tcPr>
            <w:tcW w:w="1420" w:type="dxa"/>
            <w:gridSpan w:val="2"/>
            <w:vAlign w:val="bottom"/>
          </w:tcPr>
          <w:p w14:paraId="2DCD3AEC" w14:textId="77777777" w:rsidR="00EF662A" w:rsidRDefault="00C17793">
            <w:pPr>
              <w:ind w:right="60"/>
              <w:jc w:val="right"/>
              <w:rPr>
                <w:sz w:val="20"/>
                <w:szCs w:val="20"/>
              </w:rPr>
            </w:pPr>
            <w:r>
              <w:rPr>
                <w:rFonts w:eastAsia="Times New Roman"/>
                <w:sz w:val="18"/>
                <w:szCs w:val="18"/>
              </w:rPr>
              <w:t>38.6%</w:t>
            </w:r>
          </w:p>
        </w:tc>
        <w:tc>
          <w:tcPr>
            <w:tcW w:w="0" w:type="dxa"/>
            <w:vAlign w:val="bottom"/>
          </w:tcPr>
          <w:p w14:paraId="355A351E" w14:textId="77777777" w:rsidR="00EF662A" w:rsidRDefault="00EF662A">
            <w:pPr>
              <w:rPr>
                <w:sz w:val="1"/>
                <w:szCs w:val="1"/>
              </w:rPr>
            </w:pPr>
          </w:p>
        </w:tc>
      </w:tr>
      <w:tr w:rsidR="00EF662A" w14:paraId="59AF7D2D" w14:textId="77777777">
        <w:trPr>
          <w:trHeight w:val="216"/>
        </w:trPr>
        <w:tc>
          <w:tcPr>
            <w:tcW w:w="7560" w:type="dxa"/>
            <w:gridSpan w:val="2"/>
            <w:shd w:val="clear" w:color="auto" w:fill="CCEEFF"/>
            <w:vAlign w:val="bottom"/>
          </w:tcPr>
          <w:p w14:paraId="0C9FEC25" w14:textId="77777777" w:rsidR="00EF662A" w:rsidRDefault="00C17793">
            <w:pPr>
              <w:ind w:left="360"/>
              <w:rPr>
                <w:sz w:val="20"/>
                <w:szCs w:val="20"/>
              </w:rPr>
            </w:pPr>
            <w:r>
              <w:rPr>
                <w:rFonts w:eastAsia="Times New Roman"/>
                <w:sz w:val="18"/>
                <w:szCs w:val="18"/>
              </w:rPr>
              <w:t>Perceptive Life Sciences Master Fund, Ltd.</w:t>
            </w:r>
            <w:r>
              <w:rPr>
                <w:rFonts w:eastAsia="Times New Roman"/>
                <w:sz w:val="15"/>
                <w:szCs w:val="15"/>
              </w:rPr>
              <w:t>(2)</w:t>
            </w:r>
          </w:p>
        </w:tc>
        <w:tc>
          <w:tcPr>
            <w:tcW w:w="2040" w:type="dxa"/>
            <w:gridSpan w:val="2"/>
            <w:shd w:val="clear" w:color="auto" w:fill="CCEEFF"/>
            <w:vAlign w:val="bottom"/>
          </w:tcPr>
          <w:p w14:paraId="6E32FC1D" w14:textId="77777777" w:rsidR="00EF662A" w:rsidRDefault="00C17793">
            <w:pPr>
              <w:ind w:right="900"/>
              <w:jc w:val="right"/>
              <w:rPr>
                <w:sz w:val="20"/>
                <w:szCs w:val="20"/>
              </w:rPr>
            </w:pPr>
            <w:r>
              <w:rPr>
                <w:rFonts w:eastAsia="Times New Roman"/>
                <w:sz w:val="18"/>
                <w:szCs w:val="18"/>
              </w:rPr>
              <w:t>3,610,412</w:t>
            </w:r>
          </w:p>
        </w:tc>
        <w:tc>
          <w:tcPr>
            <w:tcW w:w="1420" w:type="dxa"/>
            <w:gridSpan w:val="2"/>
            <w:shd w:val="clear" w:color="auto" w:fill="CCEEFF"/>
            <w:vAlign w:val="bottom"/>
          </w:tcPr>
          <w:p w14:paraId="34FED8FA" w14:textId="77777777" w:rsidR="00EF662A" w:rsidRDefault="00C17793">
            <w:pPr>
              <w:ind w:right="220"/>
              <w:jc w:val="right"/>
              <w:rPr>
                <w:sz w:val="20"/>
                <w:szCs w:val="20"/>
              </w:rPr>
            </w:pPr>
            <w:r>
              <w:rPr>
                <w:rFonts w:eastAsia="Times New Roman"/>
                <w:sz w:val="18"/>
                <w:szCs w:val="18"/>
              </w:rPr>
              <w:t>13.1</w:t>
            </w:r>
          </w:p>
        </w:tc>
        <w:tc>
          <w:tcPr>
            <w:tcW w:w="0" w:type="dxa"/>
            <w:vAlign w:val="bottom"/>
          </w:tcPr>
          <w:p w14:paraId="2FD6ACCA" w14:textId="77777777" w:rsidR="00EF662A" w:rsidRDefault="00EF662A">
            <w:pPr>
              <w:rPr>
                <w:sz w:val="1"/>
                <w:szCs w:val="1"/>
              </w:rPr>
            </w:pPr>
          </w:p>
        </w:tc>
      </w:tr>
      <w:tr w:rsidR="00EF662A" w14:paraId="103381DE" w14:textId="77777777">
        <w:trPr>
          <w:trHeight w:val="216"/>
        </w:trPr>
        <w:tc>
          <w:tcPr>
            <w:tcW w:w="7560" w:type="dxa"/>
            <w:gridSpan w:val="2"/>
            <w:vAlign w:val="bottom"/>
          </w:tcPr>
          <w:p w14:paraId="3C61FF3D" w14:textId="77777777" w:rsidR="00EF662A" w:rsidRDefault="00C17793">
            <w:pPr>
              <w:rPr>
                <w:sz w:val="20"/>
                <w:szCs w:val="20"/>
              </w:rPr>
            </w:pPr>
            <w:r>
              <w:rPr>
                <w:rFonts w:eastAsia="Times New Roman"/>
                <w:b/>
                <w:bCs/>
                <w:sz w:val="18"/>
                <w:szCs w:val="18"/>
              </w:rPr>
              <w:t>Named executive officers and directors:</w:t>
            </w:r>
          </w:p>
        </w:tc>
        <w:tc>
          <w:tcPr>
            <w:tcW w:w="1120" w:type="dxa"/>
            <w:vAlign w:val="bottom"/>
          </w:tcPr>
          <w:p w14:paraId="1689A37A" w14:textId="77777777" w:rsidR="00EF662A" w:rsidRDefault="00EF662A">
            <w:pPr>
              <w:rPr>
                <w:sz w:val="18"/>
                <w:szCs w:val="18"/>
              </w:rPr>
            </w:pPr>
          </w:p>
        </w:tc>
        <w:tc>
          <w:tcPr>
            <w:tcW w:w="920" w:type="dxa"/>
            <w:vAlign w:val="bottom"/>
          </w:tcPr>
          <w:p w14:paraId="39512A68" w14:textId="77777777" w:rsidR="00EF662A" w:rsidRDefault="00EF662A">
            <w:pPr>
              <w:rPr>
                <w:sz w:val="18"/>
                <w:szCs w:val="18"/>
              </w:rPr>
            </w:pPr>
          </w:p>
        </w:tc>
        <w:tc>
          <w:tcPr>
            <w:tcW w:w="1200" w:type="dxa"/>
            <w:vAlign w:val="bottom"/>
          </w:tcPr>
          <w:p w14:paraId="79D49C43" w14:textId="77777777" w:rsidR="00EF662A" w:rsidRDefault="00EF662A">
            <w:pPr>
              <w:rPr>
                <w:sz w:val="18"/>
                <w:szCs w:val="18"/>
              </w:rPr>
            </w:pPr>
          </w:p>
        </w:tc>
        <w:tc>
          <w:tcPr>
            <w:tcW w:w="220" w:type="dxa"/>
            <w:vAlign w:val="bottom"/>
          </w:tcPr>
          <w:p w14:paraId="6C7BB74A" w14:textId="77777777" w:rsidR="00EF662A" w:rsidRDefault="00EF662A">
            <w:pPr>
              <w:rPr>
                <w:sz w:val="18"/>
                <w:szCs w:val="18"/>
              </w:rPr>
            </w:pPr>
          </w:p>
        </w:tc>
        <w:tc>
          <w:tcPr>
            <w:tcW w:w="0" w:type="dxa"/>
            <w:vAlign w:val="bottom"/>
          </w:tcPr>
          <w:p w14:paraId="613382F3" w14:textId="77777777" w:rsidR="00EF662A" w:rsidRDefault="00EF662A">
            <w:pPr>
              <w:rPr>
                <w:sz w:val="1"/>
                <w:szCs w:val="1"/>
              </w:rPr>
            </w:pPr>
          </w:p>
        </w:tc>
      </w:tr>
      <w:tr w:rsidR="00EF662A" w14:paraId="2802D01A" w14:textId="77777777">
        <w:trPr>
          <w:trHeight w:val="216"/>
        </w:trPr>
        <w:tc>
          <w:tcPr>
            <w:tcW w:w="7560" w:type="dxa"/>
            <w:gridSpan w:val="2"/>
            <w:shd w:val="clear" w:color="auto" w:fill="CCEEFF"/>
            <w:vAlign w:val="bottom"/>
          </w:tcPr>
          <w:p w14:paraId="2309D01B" w14:textId="77777777" w:rsidR="00EF662A" w:rsidRDefault="00C17793">
            <w:pPr>
              <w:ind w:left="360"/>
              <w:rPr>
                <w:sz w:val="20"/>
                <w:szCs w:val="20"/>
              </w:rPr>
            </w:pPr>
            <w:r>
              <w:rPr>
                <w:rFonts w:eastAsia="Times New Roman"/>
                <w:sz w:val="18"/>
                <w:szCs w:val="18"/>
              </w:rPr>
              <w:t>Ted White</w:t>
            </w:r>
            <w:r>
              <w:rPr>
                <w:rFonts w:eastAsia="Times New Roman"/>
                <w:sz w:val="15"/>
                <w:szCs w:val="15"/>
              </w:rPr>
              <w:t>(3)</w:t>
            </w:r>
          </w:p>
        </w:tc>
        <w:tc>
          <w:tcPr>
            <w:tcW w:w="2040" w:type="dxa"/>
            <w:gridSpan w:val="2"/>
            <w:shd w:val="clear" w:color="auto" w:fill="CCEEFF"/>
            <w:vAlign w:val="bottom"/>
          </w:tcPr>
          <w:p w14:paraId="4A8166F6" w14:textId="77777777" w:rsidR="00EF662A" w:rsidRDefault="00C17793">
            <w:pPr>
              <w:ind w:right="900"/>
              <w:jc w:val="right"/>
              <w:rPr>
                <w:sz w:val="20"/>
                <w:szCs w:val="20"/>
              </w:rPr>
            </w:pPr>
            <w:r>
              <w:rPr>
                <w:rFonts w:eastAsia="Times New Roman"/>
                <w:sz w:val="18"/>
                <w:szCs w:val="18"/>
              </w:rPr>
              <w:t>944,509</w:t>
            </w:r>
          </w:p>
        </w:tc>
        <w:tc>
          <w:tcPr>
            <w:tcW w:w="1420" w:type="dxa"/>
            <w:gridSpan w:val="2"/>
            <w:shd w:val="clear" w:color="auto" w:fill="CCEEFF"/>
            <w:vAlign w:val="bottom"/>
          </w:tcPr>
          <w:p w14:paraId="6157CC53" w14:textId="77777777" w:rsidR="00EF662A" w:rsidRDefault="00C17793">
            <w:pPr>
              <w:ind w:right="220"/>
              <w:jc w:val="right"/>
              <w:rPr>
                <w:sz w:val="20"/>
                <w:szCs w:val="20"/>
              </w:rPr>
            </w:pPr>
            <w:r>
              <w:rPr>
                <w:rFonts w:eastAsia="Times New Roman"/>
                <w:sz w:val="18"/>
                <w:szCs w:val="18"/>
              </w:rPr>
              <w:t>3.3</w:t>
            </w:r>
          </w:p>
        </w:tc>
        <w:tc>
          <w:tcPr>
            <w:tcW w:w="0" w:type="dxa"/>
            <w:vAlign w:val="bottom"/>
          </w:tcPr>
          <w:p w14:paraId="004667A5" w14:textId="77777777" w:rsidR="00EF662A" w:rsidRDefault="00EF662A">
            <w:pPr>
              <w:rPr>
                <w:sz w:val="1"/>
                <w:szCs w:val="1"/>
              </w:rPr>
            </w:pPr>
          </w:p>
        </w:tc>
      </w:tr>
      <w:tr w:rsidR="00EF662A" w14:paraId="578C0861" w14:textId="77777777">
        <w:trPr>
          <w:trHeight w:val="216"/>
        </w:trPr>
        <w:tc>
          <w:tcPr>
            <w:tcW w:w="7560" w:type="dxa"/>
            <w:gridSpan w:val="2"/>
            <w:vAlign w:val="bottom"/>
          </w:tcPr>
          <w:p w14:paraId="0EF640E7" w14:textId="77777777" w:rsidR="00EF662A" w:rsidRDefault="00C17793">
            <w:pPr>
              <w:ind w:left="360"/>
              <w:rPr>
                <w:sz w:val="20"/>
                <w:szCs w:val="20"/>
              </w:rPr>
            </w:pPr>
            <w:r>
              <w:rPr>
                <w:rFonts w:eastAsia="Times New Roman"/>
                <w:sz w:val="18"/>
                <w:szCs w:val="18"/>
              </w:rPr>
              <w:t>Paul B. Manning</w:t>
            </w:r>
            <w:r>
              <w:rPr>
                <w:rFonts w:eastAsia="Times New Roman"/>
                <w:sz w:val="15"/>
                <w:szCs w:val="15"/>
              </w:rPr>
              <w:t>(1)</w:t>
            </w:r>
          </w:p>
        </w:tc>
        <w:tc>
          <w:tcPr>
            <w:tcW w:w="2040" w:type="dxa"/>
            <w:gridSpan w:val="2"/>
            <w:vAlign w:val="bottom"/>
          </w:tcPr>
          <w:p w14:paraId="18249C69" w14:textId="77777777" w:rsidR="00EF662A" w:rsidRDefault="00C17793">
            <w:pPr>
              <w:ind w:right="900"/>
              <w:jc w:val="right"/>
              <w:rPr>
                <w:sz w:val="20"/>
                <w:szCs w:val="20"/>
              </w:rPr>
            </w:pPr>
            <w:r>
              <w:rPr>
                <w:rFonts w:eastAsia="Times New Roman"/>
                <w:sz w:val="18"/>
                <w:szCs w:val="18"/>
              </w:rPr>
              <w:t>10,627,577</w:t>
            </w:r>
          </w:p>
        </w:tc>
        <w:tc>
          <w:tcPr>
            <w:tcW w:w="1420" w:type="dxa"/>
            <w:gridSpan w:val="2"/>
            <w:vAlign w:val="bottom"/>
          </w:tcPr>
          <w:p w14:paraId="4F912E5A" w14:textId="77777777" w:rsidR="00EF662A" w:rsidRDefault="00C17793">
            <w:pPr>
              <w:ind w:right="220"/>
              <w:jc w:val="right"/>
              <w:rPr>
                <w:sz w:val="20"/>
                <w:szCs w:val="20"/>
              </w:rPr>
            </w:pPr>
            <w:r>
              <w:rPr>
                <w:rFonts w:eastAsia="Times New Roman"/>
                <w:sz w:val="18"/>
                <w:szCs w:val="18"/>
              </w:rPr>
              <w:t>38.6</w:t>
            </w:r>
          </w:p>
        </w:tc>
        <w:tc>
          <w:tcPr>
            <w:tcW w:w="0" w:type="dxa"/>
            <w:vAlign w:val="bottom"/>
          </w:tcPr>
          <w:p w14:paraId="0FAC141B" w14:textId="77777777" w:rsidR="00EF662A" w:rsidRDefault="00EF662A">
            <w:pPr>
              <w:rPr>
                <w:sz w:val="1"/>
                <w:szCs w:val="1"/>
              </w:rPr>
            </w:pPr>
          </w:p>
        </w:tc>
      </w:tr>
      <w:tr w:rsidR="00EF662A" w14:paraId="3C2C614D" w14:textId="77777777">
        <w:trPr>
          <w:trHeight w:val="216"/>
        </w:trPr>
        <w:tc>
          <w:tcPr>
            <w:tcW w:w="7560" w:type="dxa"/>
            <w:gridSpan w:val="2"/>
            <w:shd w:val="clear" w:color="auto" w:fill="CCEEFF"/>
            <w:vAlign w:val="bottom"/>
          </w:tcPr>
          <w:p w14:paraId="322A5066" w14:textId="77777777" w:rsidR="00EF662A" w:rsidRDefault="00C17793">
            <w:pPr>
              <w:ind w:left="360"/>
              <w:rPr>
                <w:sz w:val="20"/>
                <w:szCs w:val="20"/>
              </w:rPr>
            </w:pPr>
            <w:r>
              <w:rPr>
                <w:rFonts w:eastAsia="Times New Roman"/>
                <w:sz w:val="18"/>
                <w:szCs w:val="18"/>
              </w:rPr>
              <w:t>Sean Stalfort</w:t>
            </w:r>
            <w:r>
              <w:rPr>
                <w:rFonts w:eastAsia="Times New Roman"/>
                <w:sz w:val="15"/>
                <w:szCs w:val="15"/>
              </w:rPr>
              <w:t>(4)</w:t>
            </w:r>
          </w:p>
        </w:tc>
        <w:tc>
          <w:tcPr>
            <w:tcW w:w="2040" w:type="dxa"/>
            <w:gridSpan w:val="2"/>
            <w:shd w:val="clear" w:color="auto" w:fill="CCEEFF"/>
            <w:vAlign w:val="bottom"/>
          </w:tcPr>
          <w:p w14:paraId="1C5B26C2" w14:textId="77777777" w:rsidR="00EF662A" w:rsidRDefault="00C17793">
            <w:pPr>
              <w:ind w:right="900"/>
              <w:jc w:val="right"/>
              <w:rPr>
                <w:sz w:val="20"/>
                <w:szCs w:val="20"/>
              </w:rPr>
            </w:pPr>
            <w:r>
              <w:rPr>
                <w:rFonts w:eastAsia="Times New Roman"/>
                <w:sz w:val="18"/>
                <w:szCs w:val="18"/>
              </w:rPr>
              <w:t>462,110</w:t>
            </w:r>
          </w:p>
        </w:tc>
        <w:tc>
          <w:tcPr>
            <w:tcW w:w="1420" w:type="dxa"/>
            <w:gridSpan w:val="2"/>
            <w:shd w:val="clear" w:color="auto" w:fill="CCEEFF"/>
            <w:vAlign w:val="bottom"/>
          </w:tcPr>
          <w:p w14:paraId="6FEAA1D0" w14:textId="77777777" w:rsidR="00EF662A" w:rsidRDefault="00C17793">
            <w:pPr>
              <w:ind w:right="220"/>
              <w:jc w:val="right"/>
              <w:rPr>
                <w:sz w:val="20"/>
                <w:szCs w:val="20"/>
              </w:rPr>
            </w:pPr>
            <w:r>
              <w:rPr>
                <w:rFonts w:eastAsia="Times New Roman"/>
                <w:sz w:val="18"/>
                <w:szCs w:val="18"/>
              </w:rPr>
              <w:t>1.7</w:t>
            </w:r>
          </w:p>
        </w:tc>
        <w:tc>
          <w:tcPr>
            <w:tcW w:w="0" w:type="dxa"/>
            <w:vAlign w:val="bottom"/>
          </w:tcPr>
          <w:p w14:paraId="174E9164" w14:textId="77777777" w:rsidR="00EF662A" w:rsidRDefault="00EF662A">
            <w:pPr>
              <w:rPr>
                <w:sz w:val="1"/>
                <w:szCs w:val="1"/>
              </w:rPr>
            </w:pPr>
          </w:p>
        </w:tc>
      </w:tr>
      <w:tr w:rsidR="00EF662A" w14:paraId="0090D61B" w14:textId="77777777">
        <w:trPr>
          <w:trHeight w:val="216"/>
        </w:trPr>
        <w:tc>
          <w:tcPr>
            <w:tcW w:w="7560" w:type="dxa"/>
            <w:gridSpan w:val="2"/>
            <w:vAlign w:val="bottom"/>
          </w:tcPr>
          <w:p w14:paraId="0D9D94C0" w14:textId="77777777" w:rsidR="00EF662A" w:rsidRDefault="00C17793">
            <w:pPr>
              <w:ind w:left="360"/>
              <w:rPr>
                <w:sz w:val="20"/>
                <w:szCs w:val="20"/>
              </w:rPr>
            </w:pPr>
            <w:r>
              <w:rPr>
                <w:rFonts w:eastAsia="Times New Roman"/>
                <w:sz w:val="18"/>
                <w:szCs w:val="18"/>
              </w:rPr>
              <w:t>Mark Prygocki</w:t>
            </w:r>
            <w:r>
              <w:rPr>
                <w:rFonts w:eastAsia="Times New Roman"/>
                <w:sz w:val="15"/>
                <w:szCs w:val="15"/>
              </w:rPr>
              <w:t>(5)</w:t>
            </w:r>
          </w:p>
        </w:tc>
        <w:tc>
          <w:tcPr>
            <w:tcW w:w="2040" w:type="dxa"/>
            <w:gridSpan w:val="2"/>
            <w:vAlign w:val="bottom"/>
          </w:tcPr>
          <w:p w14:paraId="7160520E" w14:textId="77777777" w:rsidR="00EF662A" w:rsidRDefault="00C17793">
            <w:pPr>
              <w:ind w:right="900"/>
              <w:jc w:val="right"/>
              <w:rPr>
                <w:sz w:val="20"/>
                <w:szCs w:val="20"/>
              </w:rPr>
            </w:pPr>
            <w:r>
              <w:rPr>
                <w:rFonts w:eastAsia="Times New Roman"/>
                <w:sz w:val="18"/>
                <w:szCs w:val="18"/>
              </w:rPr>
              <w:t>36,603</w:t>
            </w:r>
          </w:p>
        </w:tc>
        <w:tc>
          <w:tcPr>
            <w:tcW w:w="1420" w:type="dxa"/>
            <w:gridSpan w:val="2"/>
            <w:vAlign w:val="bottom"/>
          </w:tcPr>
          <w:p w14:paraId="1738C7CB" w14:textId="77777777" w:rsidR="00EF662A" w:rsidRDefault="00C17793">
            <w:pPr>
              <w:ind w:right="220"/>
              <w:jc w:val="right"/>
              <w:rPr>
                <w:sz w:val="20"/>
                <w:szCs w:val="20"/>
              </w:rPr>
            </w:pPr>
            <w:r>
              <w:rPr>
                <w:rFonts w:eastAsia="Times New Roman"/>
                <w:sz w:val="18"/>
                <w:szCs w:val="18"/>
              </w:rPr>
              <w:t>*</w:t>
            </w:r>
          </w:p>
        </w:tc>
        <w:tc>
          <w:tcPr>
            <w:tcW w:w="0" w:type="dxa"/>
            <w:vAlign w:val="bottom"/>
          </w:tcPr>
          <w:p w14:paraId="78556F04" w14:textId="77777777" w:rsidR="00EF662A" w:rsidRDefault="00EF662A">
            <w:pPr>
              <w:rPr>
                <w:sz w:val="1"/>
                <w:szCs w:val="1"/>
              </w:rPr>
            </w:pPr>
          </w:p>
        </w:tc>
      </w:tr>
      <w:tr w:rsidR="00EF662A" w14:paraId="28A27986" w14:textId="77777777">
        <w:trPr>
          <w:trHeight w:val="216"/>
        </w:trPr>
        <w:tc>
          <w:tcPr>
            <w:tcW w:w="7560" w:type="dxa"/>
            <w:gridSpan w:val="2"/>
            <w:shd w:val="clear" w:color="auto" w:fill="CCEEFF"/>
            <w:vAlign w:val="bottom"/>
          </w:tcPr>
          <w:p w14:paraId="4F7281C8" w14:textId="77777777" w:rsidR="00EF662A" w:rsidRDefault="00C17793">
            <w:pPr>
              <w:ind w:left="360"/>
              <w:rPr>
                <w:sz w:val="20"/>
                <w:szCs w:val="20"/>
              </w:rPr>
            </w:pPr>
            <w:r>
              <w:rPr>
                <w:rFonts w:eastAsia="Times New Roman"/>
                <w:sz w:val="18"/>
                <w:szCs w:val="18"/>
              </w:rPr>
              <w:t>Gary Goldenberg</w:t>
            </w:r>
            <w:r>
              <w:rPr>
                <w:rFonts w:eastAsia="Times New Roman"/>
                <w:sz w:val="15"/>
                <w:szCs w:val="15"/>
              </w:rPr>
              <w:t>(6)</w:t>
            </w:r>
          </w:p>
        </w:tc>
        <w:tc>
          <w:tcPr>
            <w:tcW w:w="2040" w:type="dxa"/>
            <w:gridSpan w:val="2"/>
            <w:shd w:val="clear" w:color="auto" w:fill="CCEEFF"/>
            <w:vAlign w:val="bottom"/>
          </w:tcPr>
          <w:p w14:paraId="76E9A36E" w14:textId="77777777" w:rsidR="00EF662A" w:rsidRDefault="00C17793">
            <w:pPr>
              <w:ind w:right="900"/>
              <w:jc w:val="right"/>
              <w:rPr>
                <w:sz w:val="20"/>
                <w:szCs w:val="20"/>
              </w:rPr>
            </w:pPr>
            <w:r>
              <w:rPr>
                <w:rFonts w:eastAsia="Times New Roman"/>
                <w:sz w:val="18"/>
                <w:szCs w:val="18"/>
              </w:rPr>
              <w:t>157,502</w:t>
            </w:r>
          </w:p>
        </w:tc>
        <w:tc>
          <w:tcPr>
            <w:tcW w:w="1420" w:type="dxa"/>
            <w:gridSpan w:val="2"/>
            <w:shd w:val="clear" w:color="auto" w:fill="CCEEFF"/>
            <w:vAlign w:val="bottom"/>
          </w:tcPr>
          <w:p w14:paraId="7C2FAD17" w14:textId="77777777" w:rsidR="00EF662A" w:rsidRDefault="00C17793">
            <w:pPr>
              <w:ind w:right="220"/>
              <w:jc w:val="right"/>
              <w:rPr>
                <w:sz w:val="20"/>
                <w:szCs w:val="20"/>
              </w:rPr>
            </w:pPr>
            <w:r>
              <w:rPr>
                <w:rFonts w:eastAsia="Times New Roman"/>
                <w:sz w:val="18"/>
                <w:szCs w:val="18"/>
              </w:rPr>
              <w:t>*</w:t>
            </w:r>
          </w:p>
        </w:tc>
        <w:tc>
          <w:tcPr>
            <w:tcW w:w="0" w:type="dxa"/>
            <w:vAlign w:val="bottom"/>
          </w:tcPr>
          <w:p w14:paraId="4C104E8E" w14:textId="77777777" w:rsidR="00EF662A" w:rsidRDefault="00EF662A">
            <w:pPr>
              <w:rPr>
                <w:sz w:val="1"/>
                <w:szCs w:val="1"/>
              </w:rPr>
            </w:pPr>
          </w:p>
        </w:tc>
      </w:tr>
      <w:tr w:rsidR="00EF662A" w14:paraId="7E072C21" w14:textId="77777777">
        <w:trPr>
          <w:trHeight w:val="216"/>
        </w:trPr>
        <w:tc>
          <w:tcPr>
            <w:tcW w:w="7560" w:type="dxa"/>
            <w:gridSpan w:val="2"/>
            <w:vAlign w:val="bottom"/>
          </w:tcPr>
          <w:p w14:paraId="7C1CDEA5" w14:textId="77777777" w:rsidR="00EF662A" w:rsidRDefault="00C17793">
            <w:pPr>
              <w:ind w:left="360"/>
              <w:rPr>
                <w:sz w:val="20"/>
                <w:szCs w:val="20"/>
              </w:rPr>
            </w:pPr>
            <w:r>
              <w:rPr>
                <w:rFonts w:eastAsia="Times New Roman"/>
                <w:sz w:val="18"/>
                <w:szCs w:val="18"/>
              </w:rPr>
              <w:t>Craig Ballaron</w:t>
            </w:r>
            <w:r>
              <w:rPr>
                <w:rFonts w:eastAsia="Times New Roman"/>
                <w:sz w:val="15"/>
                <w:szCs w:val="15"/>
              </w:rPr>
              <w:t>(7)</w:t>
            </w:r>
          </w:p>
        </w:tc>
        <w:tc>
          <w:tcPr>
            <w:tcW w:w="2040" w:type="dxa"/>
            <w:gridSpan w:val="2"/>
            <w:vAlign w:val="bottom"/>
          </w:tcPr>
          <w:p w14:paraId="7A965F64" w14:textId="77777777" w:rsidR="00EF662A" w:rsidRDefault="00C17793">
            <w:pPr>
              <w:ind w:right="900"/>
              <w:jc w:val="right"/>
              <w:rPr>
                <w:sz w:val="20"/>
                <w:szCs w:val="20"/>
              </w:rPr>
            </w:pPr>
            <w:r>
              <w:rPr>
                <w:rFonts w:eastAsia="Times New Roman"/>
                <w:sz w:val="18"/>
                <w:szCs w:val="18"/>
              </w:rPr>
              <w:t>40,282</w:t>
            </w:r>
          </w:p>
        </w:tc>
        <w:tc>
          <w:tcPr>
            <w:tcW w:w="1420" w:type="dxa"/>
            <w:gridSpan w:val="2"/>
            <w:vAlign w:val="bottom"/>
          </w:tcPr>
          <w:p w14:paraId="75D67E7A" w14:textId="77777777" w:rsidR="00EF662A" w:rsidRDefault="00C17793">
            <w:pPr>
              <w:ind w:right="220"/>
              <w:jc w:val="right"/>
              <w:rPr>
                <w:sz w:val="20"/>
                <w:szCs w:val="20"/>
              </w:rPr>
            </w:pPr>
            <w:r>
              <w:rPr>
                <w:rFonts w:eastAsia="Times New Roman"/>
                <w:sz w:val="18"/>
                <w:szCs w:val="18"/>
              </w:rPr>
              <w:t>*</w:t>
            </w:r>
          </w:p>
        </w:tc>
        <w:tc>
          <w:tcPr>
            <w:tcW w:w="0" w:type="dxa"/>
            <w:vAlign w:val="bottom"/>
          </w:tcPr>
          <w:p w14:paraId="40BF17F7" w14:textId="77777777" w:rsidR="00EF662A" w:rsidRDefault="00EF662A">
            <w:pPr>
              <w:rPr>
                <w:sz w:val="1"/>
                <w:szCs w:val="1"/>
              </w:rPr>
            </w:pPr>
          </w:p>
        </w:tc>
      </w:tr>
      <w:tr w:rsidR="00EF662A" w14:paraId="58C99397" w14:textId="77777777">
        <w:trPr>
          <w:trHeight w:val="216"/>
        </w:trPr>
        <w:tc>
          <w:tcPr>
            <w:tcW w:w="7560" w:type="dxa"/>
            <w:gridSpan w:val="2"/>
            <w:shd w:val="clear" w:color="auto" w:fill="CCEEFF"/>
            <w:vAlign w:val="bottom"/>
          </w:tcPr>
          <w:p w14:paraId="7434E02D" w14:textId="77777777" w:rsidR="00EF662A" w:rsidRDefault="00C17793">
            <w:pPr>
              <w:ind w:left="360"/>
              <w:rPr>
                <w:sz w:val="20"/>
                <w:szCs w:val="20"/>
              </w:rPr>
            </w:pPr>
            <w:r>
              <w:rPr>
                <w:rFonts w:eastAsia="Times New Roman"/>
                <w:sz w:val="18"/>
                <w:szCs w:val="18"/>
              </w:rPr>
              <w:t>Joe Bonaccorso</w:t>
            </w:r>
            <w:r>
              <w:rPr>
                <w:rFonts w:eastAsia="Times New Roman"/>
                <w:sz w:val="15"/>
                <w:szCs w:val="15"/>
              </w:rPr>
              <w:t>(8)</w:t>
            </w:r>
          </w:p>
        </w:tc>
        <w:tc>
          <w:tcPr>
            <w:tcW w:w="2040" w:type="dxa"/>
            <w:gridSpan w:val="2"/>
            <w:shd w:val="clear" w:color="auto" w:fill="CCEEFF"/>
            <w:vAlign w:val="bottom"/>
          </w:tcPr>
          <w:p w14:paraId="2B8917A8" w14:textId="77777777" w:rsidR="00EF662A" w:rsidRDefault="00C17793">
            <w:pPr>
              <w:ind w:right="900"/>
              <w:jc w:val="right"/>
              <w:rPr>
                <w:sz w:val="20"/>
                <w:szCs w:val="20"/>
              </w:rPr>
            </w:pPr>
            <w:r>
              <w:rPr>
                <w:rFonts w:eastAsia="Times New Roman"/>
                <w:sz w:val="18"/>
                <w:szCs w:val="18"/>
              </w:rPr>
              <w:t>202,768</w:t>
            </w:r>
          </w:p>
        </w:tc>
        <w:tc>
          <w:tcPr>
            <w:tcW w:w="1420" w:type="dxa"/>
            <w:gridSpan w:val="2"/>
            <w:shd w:val="clear" w:color="auto" w:fill="CCEEFF"/>
            <w:vAlign w:val="bottom"/>
          </w:tcPr>
          <w:p w14:paraId="455D64DE" w14:textId="77777777" w:rsidR="00EF662A" w:rsidRDefault="00C17793">
            <w:pPr>
              <w:ind w:right="220"/>
              <w:jc w:val="right"/>
              <w:rPr>
                <w:sz w:val="20"/>
                <w:szCs w:val="20"/>
              </w:rPr>
            </w:pPr>
            <w:r>
              <w:rPr>
                <w:rFonts w:eastAsia="Times New Roman"/>
                <w:sz w:val="18"/>
                <w:szCs w:val="18"/>
              </w:rPr>
              <w:t>*</w:t>
            </w:r>
          </w:p>
        </w:tc>
        <w:tc>
          <w:tcPr>
            <w:tcW w:w="0" w:type="dxa"/>
            <w:vAlign w:val="bottom"/>
          </w:tcPr>
          <w:p w14:paraId="2AF37483" w14:textId="77777777" w:rsidR="00EF662A" w:rsidRDefault="00EF662A">
            <w:pPr>
              <w:rPr>
                <w:sz w:val="1"/>
                <w:szCs w:val="1"/>
              </w:rPr>
            </w:pPr>
          </w:p>
        </w:tc>
      </w:tr>
      <w:tr w:rsidR="00EF662A" w14:paraId="3CC5CA5D" w14:textId="77777777">
        <w:trPr>
          <w:trHeight w:val="216"/>
        </w:trPr>
        <w:tc>
          <w:tcPr>
            <w:tcW w:w="7560" w:type="dxa"/>
            <w:gridSpan w:val="2"/>
            <w:vAlign w:val="bottom"/>
          </w:tcPr>
          <w:p w14:paraId="482FE511" w14:textId="77777777" w:rsidR="00EF662A" w:rsidRDefault="00C17793">
            <w:pPr>
              <w:ind w:left="360"/>
              <w:rPr>
                <w:sz w:val="20"/>
                <w:szCs w:val="20"/>
              </w:rPr>
            </w:pPr>
            <w:r>
              <w:rPr>
                <w:rFonts w:eastAsia="Times New Roman"/>
                <w:sz w:val="18"/>
                <w:szCs w:val="18"/>
              </w:rPr>
              <w:t>Diem Nguyen</w:t>
            </w:r>
            <w:r>
              <w:rPr>
                <w:rFonts w:eastAsia="Times New Roman"/>
                <w:sz w:val="15"/>
                <w:szCs w:val="15"/>
              </w:rPr>
              <w:t>(9)</w:t>
            </w:r>
          </w:p>
        </w:tc>
        <w:tc>
          <w:tcPr>
            <w:tcW w:w="2040" w:type="dxa"/>
            <w:gridSpan w:val="2"/>
            <w:vAlign w:val="bottom"/>
          </w:tcPr>
          <w:p w14:paraId="70739583" w14:textId="77777777" w:rsidR="00EF662A" w:rsidRDefault="00C17793">
            <w:pPr>
              <w:ind w:right="900"/>
              <w:jc w:val="right"/>
              <w:rPr>
                <w:sz w:val="20"/>
                <w:szCs w:val="20"/>
              </w:rPr>
            </w:pPr>
            <w:r>
              <w:rPr>
                <w:rFonts w:eastAsia="Times New Roman"/>
                <w:sz w:val="18"/>
                <w:szCs w:val="18"/>
              </w:rPr>
              <w:t>18,714</w:t>
            </w:r>
          </w:p>
        </w:tc>
        <w:tc>
          <w:tcPr>
            <w:tcW w:w="1420" w:type="dxa"/>
            <w:gridSpan w:val="2"/>
            <w:vAlign w:val="bottom"/>
          </w:tcPr>
          <w:p w14:paraId="1D3BC8B7" w14:textId="77777777" w:rsidR="00EF662A" w:rsidRDefault="00C17793">
            <w:pPr>
              <w:ind w:right="220"/>
              <w:jc w:val="right"/>
              <w:rPr>
                <w:sz w:val="20"/>
                <w:szCs w:val="20"/>
              </w:rPr>
            </w:pPr>
            <w:r>
              <w:rPr>
                <w:rFonts w:eastAsia="Times New Roman"/>
                <w:sz w:val="18"/>
                <w:szCs w:val="18"/>
              </w:rPr>
              <w:t>*</w:t>
            </w:r>
          </w:p>
        </w:tc>
        <w:tc>
          <w:tcPr>
            <w:tcW w:w="0" w:type="dxa"/>
            <w:vAlign w:val="bottom"/>
          </w:tcPr>
          <w:p w14:paraId="198FCD5B" w14:textId="77777777" w:rsidR="00EF662A" w:rsidRDefault="00EF662A">
            <w:pPr>
              <w:rPr>
                <w:sz w:val="1"/>
                <w:szCs w:val="1"/>
              </w:rPr>
            </w:pPr>
          </w:p>
        </w:tc>
      </w:tr>
      <w:tr w:rsidR="00EF662A" w14:paraId="3973AA4B" w14:textId="77777777">
        <w:trPr>
          <w:trHeight w:val="216"/>
        </w:trPr>
        <w:tc>
          <w:tcPr>
            <w:tcW w:w="7560" w:type="dxa"/>
            <w:gridSpan w:val="2"/>
            <w:shd w:val="clear" w:color="auto" w:fill="CCEEFF"/>
            <w:vAlign w:val="bottom"/>
          </w:tcPr>
          <w:p w14:paraId="0AF1355E" w14:textId="77777777" w:rsidR="00EF662A" w:rsidRDefault="00C17793">
            <w:pPr>
              <w:ind w:left="360"/>
              <w:rPr>
                <w:sz w:val="20"/>
                <w:szCs w:val="20"/>
              </w:rPr>
            </w:pPr>
            <w:r>
              <w:rPr>
                <w:rFonts w:eastAsia="Times New Roman"/>
                <w:sz w:val="18"/>
                <w:szCs w:val="18"/>
              </w:rPr>
              <w:t>Lawrence Eichenfield</w:t>
            </w:r>
            <w:r>
              <w:rPr>
                <w:rFonts w:eastAsia="Times New Roman"/>
                <w:sz w:val="15"/>
                <w:szCs w:val="15"/>
              </w:rPr>
              <w:t>(10)</w:t>
            </w:r>
          </w:p>
        </w:tc>
        <w:tc>
          <w:tcPr>
            <w:tcW w:w="2040" w:type="dxa"/>
            <w:gridSpan w:val="2"/>
            <w:shd w:val="clear" w:color="auto" w:fill="CCEEFF"/>
            <w:vAlign w:val="bottom"/>
          </w:tcPr>
          <w:p w14:paraId="629919FC" w14:textId="77777777" w:rsidR="00EF662A" w:rsidRDefault="00C17793">
            <w:pPr>
              <w:ind w:right="900"/>
              <w:jc w:val="right"/>
              <w:rPr>
                <w:sz w:val="20"/>
                <w:szCs w:val="20"/>
              </w:rPr>
            </w:pPr>
            <w:r>
              <w:rPr>
                <w:rFonts w:eastAsia="Times New Roman"/>
                <w:sz w:val="18"/>
                <w:szCs w:val="18"/>
              </w:rPr>
              <w:t>19,586</w:t>
            </w:r>
          </w:p>
        </w:tc>
        <w:tc>
          <w:tcPr>
            <w:tcW w:w="1420" w:type="dxa"/>
            <w:gridSpan w:val="2"/>
            <w:shd w:val="clear" w:color="auto" w:fill="CCEEFF"/>
            <w:vAlign w:val="bottom"/>
          </w:tcPr>
          <w:p w14:paraId="2686B349" w14:textId="77777777" w:rsidR="00EF662A" w:rsidRDefault="00C17793">
            <w:pPr>
              <w:ind w:right="220"/>
              <w:jc w:val="right"/>
              <w:rPr>
                <w:sz w:val="20"/>
                <w:szCs w:val="20"/>
              </w:rPr>
            </w:pPr>
            <w:r>
              <w:rPr>
                <w:rFonts w:eastAsia="Times New Roman"/>
                <w:sz w:val="18"/>
                <w:szCs w:val="18"/>
              </w:rPr>
              <w:t>*</w:t>
            </w:r>
          </w:p>
        </w:tc>
        <w:tc>
          <w:tcPr>
            <w:tcW w:w="0" w:type="dxa"/>
            <w:vAlign w:val="bottom"/>
          </w:tcPr>
          <w:p w14:paraId="1898D016" w14:textId="77777777" w:rsidR="00EF662A" w:rsidRDefault="00EF662A">
            <w:pPr>
              <w:rPr>
                <w:sz w:val="1"/>
                <w:szCs w:val="1"/>
              </w:rPr>
            </w:pPr>
          </w:p>
        </w:tc>
      </w:tr>
      <w:tr w:rsidR="00EF662A" w14:paraId="2545779B" w14:textId="77777777">
        <w:trPr>
          <w:trHeight w:val="234"/>
        </w:trPr>
        <w:tc>
          <w:tcPr>
            <w:tcW w:w="7560" w:type="dxa"/>
            <w:gridSpan w:val="2"/>
            <w:vAlign w:val="bottom"/>
          </w:tcPr>
          <w:p w14:paraId="2558D1F8" w14:textId="77777777" w:rsidR="00EF662A" w:rsidRDefault="00C17793">
            <w:pPr>
              <w:ind w:left="360"/>
              <w:rPr>
                <w:sz w:val="20"/>
                <w:szCs w:val="20"/>
              </w:rPr>
            </w:pPr>
            <w:r>
              <w:rPr>
                <w:rFonts w:eastAsia="Times New Roman"/>
                <w:sz w:val="18"/>
                <w:szCs w:val="18"/>
              </w:rPr>
              <w:t>All current executive officers and directors as a group (11 persons)</w:t>
            </w:r>
            <w:r>
              <w:rPr>
                <w:rFonts w:eastAsia="Times New Roman"/>
                <w:sz w:val="15"/>
                <w:szCs w:val="15"/>
              </w:rPr>
              <w:t>(11)</w:t>
            </w:r>
          </w:p>
        </w:tc>
        <w:tc>
          <w:tcPr>
            <w:tcW w:w="2040" w:type="dxa"/>
            <w:gridSpan w:val="2"/>
            <w:vAlign w:val="bottom"/>
          </w:tcPr>
          <w:p w14:paraId="5B7BDEF3" w14:textId="77777777" w:rsidR="00EF662A" w:rsidRDefault="00C17793">
            <w:pPr>
              <w:ind w:right="900"/>
              <w:jc w:val="right"/>
              <w:rPr>
                <w:sz w:val="20"/>
                <w:szCs w:val="20"/>
              </w:rPr>
            </w:pPr>
            <w:r>
              <w:rPr>
                <w:rFonts w:eastAsia="Times New Roman"/>
                <w:sz w:val="18"/>
                <w:szCs w:val="18"/>
              </w:rPr>
              <w:t>12,641,464</w:t>
            </w:r>
          </w:p>
        </w:tc>
        <w:tc>
          <w:tcPr>
            <w:tcW w:w="1420" w:type="dxa"/>
            <w:gridSpan w:val="2"/>
            <w:vAlign w:val="bottom"/>
          </w:tcPr>
          <w:p w14:paraId="3A24F189" w14:textId="77777777" w:rsidR="00EF662A" w:rsidRDefault="00C17793">
            <w:pPr>
              <w:ind w:right="220"/>
              <w:jc w:val="right"/>
              <w:rPr>
                <w:sz w:val="20"/>
                <w:szCs w:val="20"/>
              </w:rPr>
            </w:pPr>
            <w:r>
              <w:rPr>
                <w:rFonts w:eastAsia="Times New Roman"/>
                <w:sz w:val="18"/>
                <w:szCs w:val="18"/>
              </w:rPr>
              <w:t>43.5</w:t>
            </w:r>
          </w:p>
        </w:tc>
        <w:tc>
          <w:tcPr>
            <w:tcW w:w="0" w:type="dxa"/>
            <w:vAlign w:val="bottom"/>
          </w:tcPr>
          <w:p w14:paraId="3652E5C5" w14:textId="77777777" w:rsidR="00EF662A" w:rsidRDefault="00EF662A">
            <w:pPr>
              <w:rPr>
                <w:sz w:val="1"/>
                <w:szCs w:val="1"/>
              </w:rPr>
            </w:pPr>
          </w:p>
        </w:tc>
      </w:tr>
    </w:tbl>
    <w:p w14:paraId="750A4242" w14:textId="77777777" w:rsidR="00EF662A" w:rsidRDefault="00EF662A">
      <w:pPr>
        <w:spacing w:line="85" w:lineRule="exact"/>
        <w:rPr>
          <w:sz w:val="20"/>
          <w:szCs w:val="20"/>
        </w:rPr>
      </w:pPr>
    </w:p>
    <w:p w14:paraId="259CCCB9" w14:textId="77777777" w:rsidR="00EF662A" w:rsidRDefault="00C17793">
      <w:pPr>
        <w:numPr>
          <w:ilvl w:val="0"/>
          <w:numId w:val="20"/>
        </w:numPr>
        <w:tabs>
          <w:tab w:val="left" w:pos="540"/>
        </w:tabs>
        <w:ind w:left="540" w:hanging="424"/>
        <w:rPr>
          <w:rFonts w:eastAsia="Times New Roman"/>
          <w:sz w:val="18"/>
          <w:szCs w:val="18"/>
        </w:rPr>
      </w:pPr>
      <w:r>
        <w:rPr>
          <w:rFonts w:eastAsia="Times New Roman"/>
          <w:sz w:val="18"/>
          <w:szCs w:val="18"/>
        </w:rPr>
        <w:t>Represents beneficial ownership of less than 1%</w:t>
      </w:r>
    </w:p>
    <w:p w14:paraId="0B669AAB" w14:textId="77777777" w:rsidR="00EF662A" w:rsidRDefault="00EF662A">
      <w:pPr>
        <w:spacing w:line="27" w:lineRule="exact"/>
        <w:rPr>
          <w:sz w:val="20"/>
          <w:szCs w:val="20"/>
        </w:rPr>
      </w:pPr>
    </w:p>
    <w:p w14:paraId="7A485434" w14:textId="77777777" w:rsidR="00EF662A" w:rsidRDefault="00C17793">
      <w:pPr>
        <w:numPr>
          <w:ilvl w:val="0"/>
          <w:numId w:val="21"/>
        </w:numPr>
        <w:tabs>
          <w:tab w:val="left" w:pos="540"/>
        </w:tabs>
        <w:spacing w:line="255" w:lineRule="auto"/>
        <w:ind w:left="540" w:right="100" w:hanging="424"/>
        <w:rPr>
          <w:rFonts w:eastAsia="Times New Roman"/>
          <w:sz w:val="18"/>
          <w:szCs w:val="18"/>
        </w:rPr>
      </w:pPr>
      <w:r>
        <w:rPr>
          <w:rFonts w:eastAsia="Times New Roman"/>
          <w:sz w:val="18"/>
          <w:szCs w:val="18"/>
        </w:rPr>
        <w:t xml:space="preserve">This information has been </w:t>
      </w:r>
      <w:r>
        <w:rPr>
          <w:rFonts w:eastAsia="Times New Roman"/>
          <w:sz w:val="18"/>
          <w:szCs w:val="18"/>
        </w:rPr>
        <w:t>obtained from a Schedule 13G/A filed on February 14, 2022 by Paul B. Manning. Consists of: (a) 7,754,783 shares of common stock held directly by Paul B. Manning; (b) 1,134,441 shares of common stock held by Paul and Diane Manning, JTWROS; (c) 256,634 share</w:t>
      </w:r>
      <w:r>
        <w:rPr>
          <w:rFonts w:eastAsia="Times New Roman"/>
          <w:sz w:val="18"/>
          <w:szCs w:val="18"/>
        </w:rPr>
        <w:t>s of common stock held by</w:t>
      </w:r>
    </w:p>
    <w:p w14:paraId="43D35709" w14:textId="77777777" w:rsidR="00EF662A" w:rsidRDefault="00EF662A">
      <w:pPr>
        <w:spacing w:line="118" w:lineRule="exact"/>
        <w:rPr>
          <w:sz w:val="20"/>
          <w:szCs w:val="20"/>
        </w:rPr>
      </w:pPr>
    </w:p>
    <w:p w14:paraId="1DBECFC2" w14:textId="77777777" w:rsidR="00EF662A" w:rsidRDefault="00C17793">
      <w:pPr>
        <w:ind w:right="-99"/>
        <w:jc w:val="center"/>
        <w:rPr>
          <w:sz w:val="20"/>
          <w:szCs w:val="20"/>
        </w:rPr>
      </w:pPr>
      <w:r>
        <w:rPr>
          <w:rFonts w:eastAsia="Times New Roman"/>
          <w:sz w:val="18"/>
          <w:szCs w:val="18"/>
        </w:rPr>
        <w:t>18.</w:t>
      </w:r>
    </w:p>
    <w:p w14:paraId="3C351700" w14:textId="77777777" w:rsidR="00EF662A" w:rsidRDefault="00EF662A">
      <w:pPr>
        <w:sectPr w:rsidR="00EF662A">
          <w:pgSz w:w="11900" w:h="16838"/>
          <w:pgMar w:top="455" w:right="439" w:bottom="1440" w:left="320" w:header="0" w:footer="0" w:gutter="0"/>
          <w:cols w:space="720" w:equalWidth="0">
            <w:col w:w="11140"/>
          </w:cols>
        </w:sectPr>
      </w:pPr>
    </w:p>
    <w:p w14:paraId="5BC02674" w14:textId="77777777" w:rsidR="00EF662A" w:rsidRDefault="00C17793">
      <w:pPr>
        <w:rPr>
          <w:sz w:val="20"/>
          <w:szCs w:val="20"/>
        </w:rPr>
      </w:pPr>
      <w:bookmarkStart w:id="21" w:name="page22"/>
      <w:bookmarkEnd w:id="21"/>
      <w:r>
        <w:rPr>
          <w:rFonts w:eastAsia="Times New Roman"/>
          <w:b/>
          <w:bCs/>
          <w:noProof/>
          <w:color w:val="0000EE"/>
          <w:sz w:val="18"/>
          <w:szCs w:val="18"/>
          <w:u w:val="single"/>
        </w:rPr>
        <w:drawing>
          <wp:anchor distT="0" distB="0" distL="114300" distR="114300" simplePos="0" relativeHeight="251662848" behindDoc="1" locked="0" layoutInCell="0" allowOverlap="1" wp14:anchorId="095A6262" wp14:editId="6B7D088A">
            <wp:simplePos x="0" y="0"/>
            <wp:positionH relativeFrom="page">
              <wp:posOffset>195580</wp:posOffset>
            </wp:positionH>
            <wp:positionV relativeFrom="page">
              <wp:posOffset>88900</wp:posOffset>
            </wp:positionV>
            <wp:extent cx="7174865" cy="3873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7590069B" w14:textId="77777777" w:rsidR="00EF662A" w:rsidRDefault="00EF662A">
      <w:pPr>
        <w:spacing w:line="309" w:lineRule="exact"/>
        <w:rPr>
          <w:sz w:val="20"/>
          <w:szCs w:val="20"/>
        </w:rPr>
      </w:pPr>
    </w:p>
    <w:p w14:paraId="315A59AD" w14:textId="77777777" w:rsidR="00EF662A" w:rsidRDefault="00C17793">
      <w:pPr>
        <w:spacing w:line="255" w:lineRule="auto"/>
        <w:ind w:left="540" w:right="420"/>
        <w:rPr>
          <w:sz w:val="20"/>
          <w:szCs w:val="20"/>
        </w:rPr>
      </w:pPr>
      <w:r>
        <w:rPr>
          <w:rFonts w:eastAsia="Times New Roman"/>
          <w:sz w:val="18"/>
          <w:szCs w:val="18"/>
        </w:rPr>
        <w:t xml:space="preserve">PBM Capital Investments, LLC (“PBMCI”); and (d) 1,481,719 shares of common stock held by BKB Growth Investments, LLC (“BKB”). Mr. Manning is a co-manager of BKB and has shared </w:t>
      </w:r>
      <w:r>
        <w:rPr>
          <w:rFonts w:eastAsia="Times New Roman"/>
          <w:sz w:val="18"/>
          <w:szCs w:val="18"/>
        </w:rPr>
        <w:t>voting and investment power with respect to the shares held by BKB. Mr. Manning is President and CEO of PBMCI and has sole voting and investment power with respect to the shares held by PBMCI. The business address for BKB, PBMCI and Mr. Manning is 200 Garr</w:t>
      </w:r>
      <w:r>
        <w:rPr>
          <w:rFonts w:eastAsia="Times New Roman"/>
          <w:sz w:val="18"/>
          <w:szCs w:val="18"/>
        </w:rPr>
        <w:t>ett Street, Suite S, Charlottesville, VA 22902.</w:t>
      </w:r>
    </w:p>
    <w:p w14:paraId="722F14F1" w14:textId="77777777" w:rsidR="00EF662A" w:rsidRDefault="00EF662A">
      <w:pPr>
        <w:spacing w:line="3" w:lineRule="exact"/>
        <w:rPr>
          <w:sz w:val="20"/>
          <w:szCs w:val="20"/>
        </w:rPr>
      </w:pPr>
    </w:p>
    <w:p w14:paraId="13434C40" w14:textId="77777777" w:rsidR="00EF662A" w:rsidRDefault="00C17793">
      <w:pPr>
        <w:numPr>
          <w:ilvl w:val="0"/>
          <w:numId w:val="22"/>
        </w:numPr>
        <w:tabs>
          <w:tab w:val="left" w:pos="540"/>
        </w:tabs>
        <w:spacing w:line="250" w:lineRule="auto"/>
        <w:ind w:left="540" w:right="280" w:hanging="424"/>
        <w:rPr>
          <w:rFonts w:eastAsia="Times New Roman"/>
          <w:sz w:val="18"/>
          <w:szCs w:val="18"/>
        </w:rPr>
      </w:pPr>
      <w:r>
        <w:rPr>
          <w:rFonts w:eastAsia="Times New Roman"/>
          <w:sz w:val="18"/>
          <w:szCs w:val="18"/>
        </w:rPr>
        <w:t>This information has been obtained from a Schedule 13G/A filed on February 14, 2022 by entities and individuals associated with Perceptive Advisors LLC (“Perceptive Advisors”). Consists of 3,610,412 shares o</w:t>
      </w:r>
      <w:r>
        <w:rPr>
          <w:rFonts w:eastAsia="Times New Roman"/>
          <w:sz w:val="18"/>
          <w:szCs w:val="18"/>
        </w:rPr>
        <w:t>f common stock held by Perceptive Advisors. The address of Perceptive Advisors is 51 Astor Place, 10th Floor, New York. New York 10016.</w:t>
      </w:r>
    </w:p>
    <w:p w14:paraId="17D0FFE8" w14:textId="77777777" w:rsidR="00EF662A" w:rsidRDefault="00EF662A">
      <w:pPr>
        <w:spacing w:line="1" w:lineRule="exact"/>
        <w:rPr>
          <w:rFonts w:eastAsia="Times New Roman"/>
          <w:sz w:val="18"/>
          <w:szCs w:val="18"/>
        </w:rPr>
      </w:pPr>
    </w:p>
    <w:p w14:paraId="47F613CA" w14:textId="77777777" w:rsidR="00EF662A" w:rsidRDefault="00C17793">
      <w:pPr>
        <w:numPr>
          <w:ilvl w:val="0"/>
          <w:numId w:val="22"/>
        </w:numPr>
        <w:tabs>
          <w:tab w:val="left" w:pos="540"/>
        </w:tabs>
        <w:spacing w:line="250" w:lineRule="auto"/>
        <w:ind w:left="540" w:right="160" w:hanging="424"/>
        <w:rPr>
          <w:rFonts w:eastAsia="Times New Roman"/>
          <w:sz w:val="18"/>
          <w:szCs w:val="18"/>
        </w:rPr>
      </w:pPr>
      <w:r>
        <w:rPr>
          <w:rFonts w:eastAsia="Times New Roman"/>
          <w:sz w:val="18"/>
          <w:szCs w:val="18"/>
        </w:rPr>
        <w:t xml:space="preserve">Consists of (a) 21,966 shares of common stock held by Mr. White and (b) 922,543 shares of common stock issuable </w:t>
      </w:r>
      <w:r>
        <w:rPr>
          <w:rFonts w:eastAsia="Times New Roman"/>
          <w:sz w:val="18"/>
          <w:szCs w:val="18"/>
        </w:rPr>
        <w:t>upon the exercise of options within 60 days of March 31, 2022.</w:t>
      </w:r>
    </w:p>
    <w:p w14:paraId="4662022D" w14:textId="77777777" w:rsidR="00EF662A" w:rsidRDefault="00C17793">
      <w:pPr>
        <w:numPr>
          <w:ilvl w:val="0"/>
          <w:numId w:val="22"/>
        </w:numPr>
        <w:tabs>
          <w:tab w:val="left" w:pos="540"/>
        </w:tabs>
        <w:ind w:left="540" w:hanging="424"/>
        <w:rPr>
          <w:rFonts w:eastAsia="Times New Roman"/>
          <w:sz w:val="18"/>
          <w:szCs w:val="18"/>
        </w:rPr>
      </w:pPr>
      <w:r>
        <w:rPr>
          <w:rFonts w:eastAsia="Times New Roman"/>
          <w:sz w:val="18"/>
          <w:szCs w:val="18"/>
        </w:rPr>
        <w:t>Consists of 462,110 shares of common stock held by Mr. Stalfort.</w:t>
      </w:r>
    </w:p>
    <w:p w14:paraId="38FA515D" w14:textId="77777777" w:rsidR="00EF662A" w:rsidRDefault="00EF662A">
      <w:pPr>
        <w:spacing w:line="9" w:lineRule="exact"/>
        <w:rPr>
          <w:rFonts w:eastAsia="Times New Roman"/>
          <w:sz w:val="18"/>
          <w:szCs w:val="18"/>
        </w:rPr>
      </w:pPr>
    </w:p>
    <w:p w14:paraId="76102E87" w14:textId="77777777" w:rsidR="00EF662A" w:rsidRDefault="00C17793">
      <w:pPr>
        <w:numPr>
          <w:ilvl w:val="0"/>
          <w:numId w:val="22"/>
        </w:numPr>
        <w:tabs>
          <w:tab w:val="left" w:pos="540"/>
        </w:tabs>
        <w:ind w:left="540" w:hanging="424"/>
        <w:rPr>
          <w:rFonts w:eastAsia="Times New Roman"/>
          <w:sz w:val="18"/>
          <w:szCs w:val="18"/>
        </w:rPr>
      </w:pPr>
      <w:r>
        <w:rPr>
          <w:rFonts w:eastAsia="Times New Roman"/>
          <w:sz w:val="18"/>
          <w:szCs w:val="18"/>
        </w:rPr>
        <w:t>Consists of 36,603 shares of common stock issuable upon the exercise of options held by Mr. Prygocki within 60 days of March 31</w:t>
      </w:r>
      <w:r>
        <w:rPr>
          <w:rFonts w:eastAsia="Times New Roman"/>
          <w:sz w:val="18"/>
          <w:szCs w:val="18"/>
        </w:rPr>
        <w:t>, 2022.</w:t>
      </w:r>
    </w:p>
    <w:p w14:paraId="65D5F7C3" w14:textId="77777777" w:rsidR="00EF662A" w:rsidRDefault="00EF662A">
      <w:pPr>
        <w:spacing w:line="9" w:lineRule="exact"/>
        <w:rPr>
          <w:rFonts w:eastAsia="Times New Roman"/>
          <w:sz w:val="18"/>
          <w:szCs w:val="18"/>
        </w:rPr>
      </w:pPr>
    </w:p>
    <w:p w14:paraId="5C8EE475" w14:textId="77777777" w:rsidR="00EF662A" w:rsidRDefault="00C17793">
      <w:pPr>
        <w:numPr>
          <w:ilvl w:val="0"/>
          <w:numId w:val="22"/>
        </w:numPr>
        <w:tabs>
          <w:tab w:val="left" w:pos="540"/>
        </w:tabs>
        <w:ind w:left="540" w:hanging="424"/>
        <w:rPr>
          <w:rFonts w:eastAsia="Times New Roman"/>
          <w:sz w:val="18"/>
          <w:szCs w:val="18"/>
        </w:rPr>
      </w:pPr>
      <w:r>
        <w:rPr>
          <w:rFonts w:eastAsia="Times New Roman"/>
          <w:sz w:val="18"/>
          <w:szCs w:val="18"/>
        </w:rPr>
        <w:t>Consists of 157,502 shares of common stock issuable upon the exercise of options held by Dr. Goldenberg within 60 days of March 31, 2022.</w:t>
      </w:r>
    </w:p>
    <w:p w14:paraId="70DF3691" w14:textId="77777777" w:rsidR="00EF662A" w:rsidRDefault="00EF662A">
      <w:pPr>
        <w:spacing w:line="9" w:lineRule="exact"/>
        <w:rPr>
          <w:rFonts w:eastAsia="Times New Roman"/>
          <w:sz w:val="18"/>
          <w:szCs w:val="18"/>
        </w:rPr>
      </w:pPr>
    </w:p>
    <w:p w14:paraId="3E3D3F41" w14:textId="77777777" w:rsidR="00EF662A" w:rsidRDefault="00C17793">
      <w:pPr>
        <w:numPr>
          <w:ilvl w:val="0"/>
          <w:numId w:val="22"/>
        </w:numPr>
        <w:tabs>
          <w:tab w:val="left" w:pos="540"/>
        </w:tabs>
        <w:spacing w:line="250" w:lineRule="auto"/>
        <w:ind w:left="540" w:right="60" w:hanging="424"/>
        <w:rPr>
          <w:rFonts w:eastAsia="Times New Roman"/>
          <w:sz w:val="18"/>
          <w:szCs w:val="18"/>
        </w:rPr>
      </w:pPr>
      <w:r>
        <w:rPr>
          <w:rFonts w:eastAsia="Times New Roman"/>
          <w:sz w:val="18"/>
          <w:szCs w:val="18"/>
        </w:rPr>
        <w:t>Consists of (a) 10,000 shares of common stock held by Mr. Ballaron and (b) 30,282 shares of common stock iss</w:t>
      </w:r>
      <w:r>
        <w:rPr>
          <w:rFonts w:eastAsia="Times New Roman"/>
          <w:sz w:val="18"/>
          <w:szCs w:val="18"/>
        </w:rPr>
        <w:t>uable upon the exercise of options within 60 days of March 31, 2022.</w:t>
      </w:r>
    </w:p>
    <w:p w14:paraId="4EB06DB7" w14:textId="77777777" w:rsidR="00EF662A" w:rsidRDefault="00C17793">
      <w:pPr>
        <w:numPr>
          <w:ilvl w:val="0"/>
          <w:numId w:val="22"/>
        </w:numPr>
        <w:tabs>
          <w:tab w:val="left" w:pos="540"/>
        </w:tabs>
        <w:spacing w:line="250" w:lineRule="auto"/>
        <w:ind w:left="540" w:right="400" w:hanging="424"/>
        <w:rPr>
          <w:rFonts w:eastAsia="Times New Roman"/>
          <w:sz w:val="18"/>
          <w:szCs w:val="18"/>
        </w:rPr>
      </w:pPr>
      <w:r>
        <w:rPr>
          <w:rFonts w:eastAsia="Times New Roman"/>
          <w:sz w:val="18"/>
          <w:szCs w:val="18"/>
        </w:rPr>
        <w:t>Consists of (a) 1,000 shares of common stock held by Mr. Bonaccorso and (b) 201,768 shares of common stock issuable upon the exercise of options within 60 days of March 31, 2022.</w:t>
      </w:r>
    </w:p>
    <w:p w14:paraId="616DDBCC" w14:textId="77777777" w:rsidR="00EF662A" w:rsidRDefault="00C17793">
      <w:pPr>
        <w:numPr>
          <w:ilvl w:val="0"/>
          <w:numId w:val="22"/>
        </w:numPr>
        <w:tabs>
          <w:tab w:val="left" w:pos="540"/>
        </w:tabs>
        <w:spacing w:line="250" w:lineRule="auto"/>
        <w:ind w:left="540" w:right="20" w:hanging="424"/>
        <w:rPr>
          <w:rFonts w:eastAsia="Times New Roman"/>
          <w:sz w:val="18"/>
          <w:szCs w:val="18"/>
        </w:rPr>
      </w:pPr>
      <w:r>
        <w:rPr>
          <w:rFonts w:eastAsia="Times New Roman"/>
          <w:sz w:val="18"/>
          <w:szCs w:val="18"/>
        </w:rPr>
        <w:t>Consists</w:t>
      </w:r>
      <w:r>
        <w:rPr>
          <w:rFonts w:eastAsia="Times New Roman"/>
          <w:sz w:val="18"/>
          <w:szCs w:val="18"/>
        </w:rPr>
        <w:t xml:space="preserve"> of (a) 100 shares of common stock held by Dr. Nguyen and (b) 18,614 shares of common stock issuable upon the exercise of options held by Dr. Nguyen within 60 days of March 31, 2022.</w:t>
      </w:r>
    </w:p>
    <w:p w14:paraId="4E96048A" w14:textId="77777777" w:rsidR="00EF662A" w:rsidRDefault="00C17793">
      <w:pPr>
        <w:numPr>
          <w:ilvl w:val="0"/>
          <w:numId w:val="22"/>
        </w:numPr>
        <w:tabs>
          <w:tab w:val="left" w:pos="540"/>
        </w:tabs>
        <w:ind w:left="540" w:hanging="424"/>
        <w:rPr>
          <w:rFonts w:eastAsia="Times New Roman"/>
          <w:sz w:val="18"/>
          <w:szCs w:val="18"/>
        </w:rPr>
      </w:pPr>
      <w:r>
        <w:rPr>
          <w:rFonts w:eastAsia="Times New Roman"/>
          <w:sz w:val="18"/>
          <w:szCs w:val="18"/>
        </w:rPr>
        <w:t>Consists of 19,586 shares of common stock issuable upon the exercise of o</w:t>
      </w:r>
      <w:r>
        <w:rPr>
          <w:rFonts w:eastAsia="Times New Roman"/>
          <w:sz w:val="18"/>
          <w:szCs w:val="18"/>
        </w:rPr>
        <w:t>ptions held by Dr. Eichenfield within 60 days of March 31, 2022.</w:t>
      </w:r>
    </w:p>
    <w:p w14:paraId="6C38FD65" w14:textId="77777777" w:rsidR="00EF662A" w:rsidRDefault="00EF662A">
      <w:pPr>
        <w:spacing w:line="9" w:lineRule="exact"/>
        <w:rPr>
          <w:rFonts w:eastAsia="Times New Roman"/>
          <w:sz w:val="18"/>
          <w:szCs w:val="18"/>
        </w:rPr>
      </w:pPr>
    </w:p>
    <w:p w14:paraId="615DEEAC" w14:textId="77777777" w:rsidR="00EF662A" w:rsidRDefault="00C17793">
      <w:pPr>
        <w:numPr>
          <w:ilvl w:val="0"/>
          <w:numId w:val="22"/>
        </w:numPr>
        <w:tabs>
          <w:tab w:val="left" w:pos="540"/>
        </w:tabs>
        <w:spacing w:line="260" w:lineRule="auto"/>
        <w:ind w:left="540" w:right="40" w:hanging="424"/>
        <w:rPr>
          <w:rFonts w:eastAsia="Times New Roman"/>
          <w:sz w:val="18"/>
          <w:szCs w:val="18"/>
        </w:rPr>
      </w:pPr>
      <w:r>
        <w:rPr>
          <w:rFonts w:eastAsia="Times New Roman"/>
          <w:sz w:val="18"/>
          <w:szCs w:val="18"/>
        </w:rPr>
        <w:t>Consist of (a) 11,122,753 shares of common stock and (b) 1,518,711 shares of common stock issuable upon the exercise of options within 60 days of March 31, 2022.</w:t>
      </w:r>
    </w:p>
    <w:p w14:paraId="6B9A145F" w14:textId="77777777" w:rsidR="00EF662A" w:rsidRDefault="00EF662A">
      <w:pPr>
        <w:spacing w:line="393" w:lineRule="exact"/>
        <w:rPr>
          <w:sz w:val="20"/>
          <w:szCs w:val="20"/>
        </w:rPr>
      </w:pPr>
    </w:p>
    <w:p w14:paraId="110C8331" w14:textId="77777777" w:rsidR="00EF662A" w:rsidRDefault="00C17793">
      <w:pPr>
        <w:ind w:right="-119"/>
        <w:jc w:val="center"/>
        <w:rPr>
          <w:sz w:val="20"/>
          <w:szCs w:val="20"/>
        </w:rPr>
      </w:pPr>
      <w:r>
        <w:rPr>
          <w:rFonts w:eastAsia="Times New Roman"/>
          <w:b/>
          <w:bCs/>
          <w:sz w:val="18"/>
          <w:szCs w:val="18"/>
        </w:rPr>
        <w:t xml:space="preserve">DELINQUENT SECTION </w:t>
      </w:r>
      <w:r>
        <w:rPr>
          <w:rFonts w:eastAsia="Times New Roman"/>
          <w:b/>
          <w:bCs/>
          <w:sz w:val="18"/>
          <w:szCs w:val="18"/>
        </w:rPr>
        <w:t>16(A) REPORTS</w:t>
      </w:r>
    </w:p>
    <w:p w14:paraId="281199E3" w14:textId="77777777" w:rsidR="00EF662A" w:rsidRDefault="00EF662A">
      <w:pPr>
        <w:spacing w:line="229" w:lineRule="exact"/>
        <w:rPr>
          <w:sz w:val="20"/>
          <w:szCs w:val="20"/>
        </w:rPr>
      </w:pPr>
    </w:p>
    <w:p w14:paraId="46495DF3" w14:textId="77777777" w:rsidR="00EF662A" w:rsidRDefault="00C17793">
      <w:pPr>
        <w:spacing w:line="258" w:lineRule="auto"/>
        <w:ind w:left="120"/>
        <w:rPr>
          <w:sz w:val="20"/>
          <w:szCs w:val="20"/>
        </w:rPr>
      </w:pPr>
      <w:r>
        <w:rPr>
          <w:rFonts w:eastAsia="Times New Roman"/>
          <w:sz w:val="18"/>
          <w:szCs w:val="18"/>
        </w:rPr>
        <w:t xml:space="preserve">Section 16(a) of the Exchange Act requires our directors and officers and holders of more than 10% of our common stock to file with the SEC initial reports of ownership of our common stock and other equity securities on a Form 3 and reports </w:t>
      </w:r>
      <w:r>
        <w:rPr>
          <w:rFonts w:eastAsia="Times New Roman"/>
          <w:sz w:val="18"/>
          <w:szCs w:val="18"/>
        </w:rPr>
        <w:t xml:space="preserve">of changes in such ownership on a Form 4 or Form 5. Directors and officers and holders of 10% of our common stock are required by SEC regulations to furnish us with copies of all Section 16(a) forms they file. To our knowledge, based solely on a review of </w:t>
      </w:r>
      <w:r>
        <w:rPr>
          <w:rFonts w:eastAsia="Times New Roman"/>
          <w:sz w:val="18"/>
          <w:szCs w:val="18"/>
        </w:rPr>
        <w:t>our records and representations made by our directors and officers regarding their filing obligations, all Section 16(a) filing requirements were satisfied during 2021.</w:t>
      </w:r>
    </w:p>
    <w:p w14:paraId="07A60DDF" w14:textId="77777777" w:rsidR="00EF662A" w:rsidRDefault="00EF662A">
      <w:pPr>
        <w:spacing w:line="116" w:lineRule="exact"/>
        <w:rPr>
          <w:sz w:val="20"/>
          <w:szCs w:val="20"/>
        </w:rPr>
      </w:pPr>
    </w:p>
    <w:p w14:paraId="086EC848" w14:textId="77777777" w:rsidR="00EF662A" w:rsidRDefault="00C17793">
      <w:pPr>
        <w:ind w:right="-119"/>
        <w:jc w:val="center"/>
        <w:rPr>
          <w:sz w:val="20"/>
          <w:szCs w:val="20"/>
        </w:rPr>
      </w:pPr>
      <w:r>
        <w:rPr>
          <w:rFonts w:eastAsia="Times New Roman"/>
          <w:sz w:val="18"/>
          <w:szCs w:val="18"/>
        </w:rPr>
        <w:t>19.</w:t>
      </w:r>
    </w:p>
    <w:p w14:paraId="1D062256" w14:textId="77777777" w:rsidR="00EF662A" w:rsidRDefault="00EF662A">
      <w:pPr>
        <w:sectPr w:rsidR="00EF662A">
          <w:pgSz w:w="11900" w:h="16838"/>
          <w:pgMar w:top="455" w:right="459" w:bottom="1440" w:left="320" w:header="0" w:footer="0" w:gutter="0"/>
          <w:cols w:space="720" w:equalWidth="0">
            <w:col w:w="11120"/>
          </w:cols>
        </w:sectPr>
      </w:pPr>
    </w:p>
    <w:p w14:paraId="0F600F38" w14:textId="77777777" w:rsidR="00EF662A" w:rsidRDefault="00C17793">
      <w:pPr>
        <w:rPr>
          <w:sz w:val="20"/>
          <w:szCs w:val="20"/>
        </w:rPr>
      </w:pPr>
      <w:bookmarkStart w:id="22" w:name="page23"/>
      <w:bookmarkEnd w:id="22"/>
      <w:r>
        <w:rPr>
          <w:rFonts w:eastAsia="Times New Roman"/>
          <w:b/>
          <w:bCs/>
          <w:noProof/>
          <w:color w:val="0000EE"/>
          <w:sz w:val="18"/>
          <w:szCs w:val="18"/>
          <w:u w:val="single"/>
        </w:rPr>
        <w:drawing>
          <wp:anchor distT="0" distB="0" distL="114300" distR="114300" simplePos="0" relativeHeight="251663872" behindDoc="1" locked="0" layoutInCell="0" allowOverlap="1" wp14:anchorId="36BD8627" wp14:editId="1FD04EED">
            <wp:simplePos x="0" y="0"/>
            <wp:positionH relativeFrom="page">
              <wp:posOffset>195580</wp:posOffset>
            </wp:positionH>
            <wp:positionV relativeFrom="page">
              <wp:posOffset>88900</wp:posOffset>
            </wp:positionV>
            <wp:extent cx="7174865" cy="381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73347FE1" w14:textId="77777777" w:rsidR="00EF662A" w:rsidRDefault="00EF662A">
      <w:pPr>
        <w:spacing w:line="305" w:lineRule="exact"/>
        <w:rPr>
          <w:sz w:val="20"/>
          <w:szCs w:val="20"/>
        </w:rPr>
      </w:pPr>
    </w:p>
    <w:p w14:paraId="401ABED8" w14:textId="77777777" w:rsidR="00EF662A" w:rsidRDefault="00C17793">
      <w:pPr>
        <w:ind w:right="-99"/>
        <w:jc w:val="center"/>
        <w:rPr>
          <w:sz w:val="20"/>
          <w:szCs w:val="20"/>
        </w:rPr>
      </w:pPr>
      <w:r>
        <w:rPr>
          <w:rFonts w:eastAsia="Times New Roman"/>
          <w:b/>
          <w:bCs/>
          <w:sz w:val="18"/>
          <w:szCs w:val="18"/>
        </w:rPr>
        <w:t>EXECUTIVE COMPENSATION</w:t>
      </w:r>
    </w:p>
    <w:p w14:paraId="5D1831B8" w14:textId="77777777" w:rsidR="00EF662A" w:rsidRDefault="00EF662A">
      <w:pPr>
        <w:spacing w:line="117" w:lineRule="exact"/>
        <w:rPr>
          <w:sz w:val="20"/>
          <w:szCs w:val="20"/>
        </w:rPr>
      </w:pPr>
    </w:p>
    <w:p w14:paraId="0438441A" w14:textId="77777777" w:rsidR="00EF662A" w:rsidRDefault="00C17793">
      <w:pPr>
        <w:ind w:left="120"/>
        <w:rPr>
          <w:sz w:val="20"/>
          <w:szCs w:val="20"/>
        </w:rPr>
      </w:pPr>
      <w:r>
        <w:rPr>
          <w:rFonts w:eastAsia="Times New Roman"/>
          <w:b/>
          <w:bCs/>
          <w:sz w:val="18"/>
          <w:szCs w:val="18"/>
        </w:rPr>
        <w:t>Summary Compensati</w:t>
      </w:r>
      <w:r>
        <w:rPr>
          <w:rFonts w:eastAsia="Times New Roman"/>
          <w:b/>
          <w:bCs/>
          <w:sz w:val="18"/>
          <w:szCs w:val="18"/>
        </w:rPr>
        <w:t>on Table</w:t>
      </w:r>
    </w:p>
    <w:p w14:paraId="7D994E44" w14:textId="77777777" w:rsidR="00EF662A" w:rsidRDefault="00EF662A">
      <w:pPr>
        <w:spacing w:line="121" w:lineRule="exact"/>
        <w:rPr>
          <w:sz w:val="20"/>
          <w:szCs w:val="20"/>
        </w:rPr>
      </w:pPr>
    </w:p>
    <w:p w14:paraId="7D5C8913" w14:textId="77777777" w:rsidR="00EF662A" w:rsidRDefault="00C17793">
      <w:pPr>
        <w:spacing w:line="282" w:lineRule="auto"/>
        <w:ind w:left="120" w:right="220"/>
        <w:rPr>
          <w:sz w:val="20"/>
          <w:szCs w:val="20"/>
        </w:rPr>
      </w:pPr>
      <w:r>
        <w:rPr>
          <w:rFonts w:eastAsia="Times New Roman"/>
          <w:sz w:val="18"/>
          <w:szCs w:val="18"/>
        </w:rPr>
        <w:t>The following table sets forth information regarding compensation earned with respect to the years ended December 31, 2020 and 2021 by our named executive officers, which include our principal executive officer and the next two most highly compen</w:t>
      </w:r>
      <w:r>
        <w:rPr>
          <w:rFonts w:eastAsia="Times New Roman"/>
          <w:sz w:val="18"/>
          <w:szCs w:val="18"/>
        </w:rPr>
        <w:t>sated executive officers in 2021.</w:t>
      </w:r>
    </w:p>
    <w:p w14:paraId="6203A033" w14:textId="77777777" w:rsidR="00EF662A" w:rsidRDefault="00EF662A">
      <w:pPr>
        <w:spacing w:line="170"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1240"/>
        <w:gridCol w:w="1860"/>
        <w:gridCol w:w="420"/>
        <w:gridCol w:w="260"/>
        <w:gridCol w:w="660"/>
        <w:gridCol w:w="260"/>
        <w:gridCol w:w="480"/>
        <w:gridCol w:w="440"/>
        <w:gridCol w:w="780"/>
        <w:gridCol w:w="460"/>
        <w:gridCol w:w="540"/>
        <w:gridCol w:w="460"/>
        <w:gridCol w:w="880"/>
        <w:gridCol w:w="280"/>
        <w:gridCol w:w="880"/>
        <w:gridCol w:w="280"/>
        <w:gridCol w:w="780"/>
        <w:gridCol w:w="60"/>
        <w:gridCol w:w="20"/>
      </w:tblGrid>
      <w:tr w:rsidR="00EF662A" w14:paraId="7216E987" w14:textId="77777777">
        <w:trPr>
          <w:trHeight w:val="161"/>
        </w:trPr>
        <w:tc>
          <w:tcPr>
            <w:tcW w:w="1240" w:type="dxa"/>
            <w:vAlign w:val="bottom"/>
          </w:tcPr>
          <w:p w14:paraId="4025BFEF" w14:textId="77777777" w:rsidR="00EF662A" w:rsidRDefault="00EF662A">
            <w:pPr>
              <w:rPr>
                <w:sz w:val="13"/>
                <w:szCs w:val="13"/>
              </w:rPr>
            </w:pPr>
          </w:p>
        </w:tc>
        <w:tc>
          <w:tcPr>
            <w:tcW w:w="1860" w:type="dxa"/>
            <w:vAlign w:val="bottom"/>
          </w:tcPr>
          <w:p w14:paraId="034113E3" w14:textId="77777777" w:rsidR="00EF662A" w:rsidRDefault="00EF662A">
            <w:pPr>
              <w:rPr>
                <w:sz w:val="13"/>
                <w:szCs w:val="13"/>
              </w:rPr>
            </w:pPr>
          </w:p>
        </w:tc>
        <w:tc>
          <w:tcPr>
            <w:tcW w:w="420" w:type="dxa"/>
            <w:vAlign w:val="bottom"/>
          </w:tcPr>
          <w:p w14:paraId="72A499B1" w14:textId="77777777" w:rsidR="00EF662A" w:rsidRDefault="00EF662A">
            <w:pPr>
              <w:rPr>
                <w:sz w:val="13"/>
                <w:szCs w:val="13"/>
              </w:rPr>
            </w:pPr>
          </w:p>
        </w:tc>
        <w:tc>
          <w:tcPr>
            <w:tcW w:w="260" w:type="dxa"/>
            <w:vAlign w:val="bottom"/>
          </w:tcPr>
          <w:p w14:paraId="2FA91E47" w14:textId="77777777" w:rsidR="00EF662A" w:rsidRDefault="00EF662A">
            <w:pPr>
              <w:rPr>
                <w:sz w:val="13"/>
                <w:szCs w:val="13"/>
              </w:rPr>
            </w:pPr>
          </w:p>
        </w:tc>
        <w:tc>
          <w:tcPr>
            <w:tcW w:w="660" w:type="dxa"/>
            <w:vAlign w:val="bottom"/>
          </w:tcPr>
          <w:p w14:paraId="05FB67D5" w14:textId="77777777" w:rsidR="00EF662A" w:rsidRDefault="00EF662A">
            <w:pPr>
              <w:rPr>
                <w:sz w:val="13"/>
                <w:szCs w:val="13"/>
              </w:rPr>
            </w:pPr>
          </w:p>
        </w:tc>
        <w:tc>
          <w:tcPr>
            <w:tcW w:w="260" w:type="dxa"/>
            <w:vAlign w:val="bottom"/>
          </w:tcPr>
          <w:p w14:paraId="18CB0849" w14:textId="77777777" w:rsidR="00EF662A" w:rsidRDefault="00EF662A">
            <w:pPr>
              <w:rPr>
                <w:sz w:val="13"/>
                <w:szCs w:val="13"/>
              </w:rPr>
            </w:pPr>
          </w:p>
        </w:tc>
        <w:tc>
          <w:tcPr>
            <w:tcW w:w="920" w:type="dxa"/>
            <w:gridSpan w:val="2"/>
            <w:vMerge w:val="restart"/>
            <w:vAlign w:val="bottom"/>
          </w:tcPr>
          <w:p w14:paraId="40098AF2" w14:textId="77777777" w:rsidR="00EF662A" w:rsidRDefault="00C17793">
            <w:pPr>
              <w:ind w:right="420"/>
              <w:jc w:val="center"/>
              <w:rPr>
                <w:sz w:val="20"/>
                <w:szCs w:val="20"/>
              </w:rPr>
            </w:pPr>
            <w:r>
              <w:rPr>
                <w:rFonts w:eastAsia="Times New Roman"/>
                <w:b/>
                <w:bCs/>
                <w:sz w:val="14"/>
                <w:szCs w:val="14"/>
              </w:rPr>
              <w:t>Stock</w:t>
            </w:r>
          </w:p>
        </w:tc>
        <w:tc>
          <w:tcPr>
            <w:tcW w:w="1240" w:type="dxa"/>
            <w:gridSpan w:val="2"/>
            <w:vMerge w:val="restart"/>
            <w:vAlign w:val="bottom"/>
          </w:tcPr>
          <w:p w14:paraId="4924491E" w14:textId="77777777" w:rsidR="00EF662A" w:rsidRDefault="00C17793">
            <w:pPr>
              <w:ind w:right="440"/>
              <w:jc w:val="center"/>
              <w:rPr>
                <w:sz w:val="20"/>
                <w:szCs w:val="20"/>
              </w:rPr>
            </w:pPr>
            <w:r>
              <w:rPr>
                <w:rFonts w:eastAsia="Times New Roman"/>
                <w:b/>
                <w:bCs/>
                <w:sz w:val="14"/>
                <w:szCs w:val="14"/>
              </w:rPr>
              <w:t>Option</w:t>
            </w:r>
          </w:p>
        </w:tc>
        <w:tc>
          <w:tcPr>
            <w:tcW w:w="540" w:type="dxa"/>
            <w:vAlign w:val="bottom"/>
          </w:tcPr>
          <w:p w14:paraId="1015F09F" w14:textId="77777777" w:rsidR="00EF662A" w:rsidRDefault="00EF662A">
            <w:pPr>
              <w:rPr>
                <w:sz w:val="13"/>
                <w:szCs w:val="13"/>
              </w:rPr>
            </w:pPr>
          </w:p>
        </w:tc>
        <w:tc>
          <w:tcPr>
            <w:tcW w:w="460" w:type="dxa"/>
            <w:vAlign w:val="bottom"/>
          </w:tcPr>
          <w:p w14:paraId="34BCCCBE" w14:textId="77777777" w:rsidR="00EF662A" w:rsidRDefault="00EF662A">
            <w:pPr>
              <w:rPr>
                <w:sz w:val="13"/>
                <w:szCs w:val="13"/>
              </w:rPr>
            </w:pPr>
          </w:p>
        </w:tc>
        <w:tc>
          <w:tcPr>
            <w:tcW w:w="1160" w:type="dxa"/>
            <w:gridSpan w:val="2"/>
            <w:vAlign w:val="bottom"/>
          </w:tcPr>
          <w:p w14:paraId="4A076BB7" w14:textId="77777777" w:rsidR="00EF662A" w:rsidRDefault="00C17793">
            <w:pPr>
              <w:ind w:right="280"/>
              <w:jc w:val="center"/>
              <w:rPr>
                <w:sz w:val="20"/>
                <w:szCs w:val="20"/>
              </w:rPr>
            </w:pPr>
            <w:r>
              <w:rPr>
                <w:rFonts w:eastAsia="Times New Roman"/>
                <w:b/>
                <w:bCs/>
                <w:sz w:val="14"/>
                <w:szCs w:val="14"/>
              </w:rPr>
              <w:t>Non-Equity</w:t>
            </w:r>
          </w:p>
        </w:tc>
        <w:tc>
          <w:tcPr>
            <w:tcW w:w="1160" w:type="dxa"/>
            <w:gridSpan w:val="2"/>
            <w:vMerge w:val="restart"/>
            <w:vAlign w:val="bottom"/>
          </w:tcPr>
          <w:p w14:paraId="19BC2B64" w14:textId="77777777" w:rsidR="00EF662A" w:rsidRDefault="00C17793">
            <w:pPr>
              <w:ind w:right="280"/>
              <w:jc w:val="center"/>
              <w:rPr>
                <w:sz w:val="20"/>
                <w:szCs w:val="20"/>
              </w:rPr>
            </w:pPr>
            <w:r>
              <w:rPr>
                <w:rFonts w:eastAsia="Times New Roman"/>
                <w:b/>
                <w:bCs/>
                <w:sz w:val="14"/>
                <w:szCs w:val="14"/>
              </w:rPr>
              <w:t>All Other</w:t>
            </w:r>
          </w:p>
        </w:tc>
        <w:tc>
          <w:tcPr>
            <w:tcW w:w="780" w:type="dxa"/>
            <w:vAlign w:val="bottom"/>
          </w:tcPr>
          <w:p w14:paraId="62D961FC" w14:textId="77777777" w:rsidR="00EF662A" w:rsidRDefault="00EF662A">
            <w:pPr>
              <w:rPr>
                <w:sz w:val="13"/>
                <w:szCs w:val="13"/>
              </w:rPr>
            </w:pPr>
          </w:p>
        </w:tc>
        <w:tc>
          <w:tcPr>
            <w:tcW w:w="60" w:type="dxa"/>
            <w:vAlign w:val="bottom"/>
          </w:tcPr>
          <w:p w14:paraId="4890E566" w14:textId="77777777" w:rsidR="00EF662A" w:rsidRDefault="00EF662A">
            <w:pPr>
              <w:rPr>
                <w:sz w:val="13"/>
                <w:szCs w:val="13"/>
              </w:rPr>
            </w:pPr>
          </w:p>
        </w:tc>
        <w:tc>
          <w:tcPr>
            <w:tcW w:w="0" w:type="dxa"/>
            <w:vAlign w:val="bottom"/>
          </w:tcPr>
          <w:p w14:paraId="79BD669F" w14:textId="77777777" w:rsidR="00EF662A" w:rsidRDefault="00EF662A">
            <w:pPr>
              <w:rPr>
                <w:sz w:val="1"/>
                <w:szCs w:val="1"/>
              </w:rPr>
            </w:pPr>
          </w:p>
        </w:tc>
      </w:tr>
      <w:tr w:rsidR="00EF662A" w14:paraId="73F6358B" w14:textId="77777777">
        <w:trPr>
          <w:trHeight w:val="148"/>
        </w:trPr>
        <w:tc>
          <w:tcPr>
            <w:tcW w:w="3100" w:type="dxa"/>
            <w:gridSpan w:val="2"/>
            <w:vMerge w:val="restart"/>
            <w:vAlign w:val="bottom"/>
          </w:tcPr>
          <w:p w14:paraId="7409E556" w14:textId="77777777" w:rsidR="00EF662A" w:rsidRDefault="00C17793">
            <w:pPr>
              <w:rPr>
                <w:sz w:val="20"/>
                <w:szCs w:val="20"/>
              </w:rPr>
            </w:pPr>
            <w:r>
              <w:rPr>
                <w:rFonts w:eastAsia="Times New Roman"/>
                <w:b/>
                <w:bCs/>
                <w:sz w:val="14"/>
                <w:szCs w:val="14"/>
              </w:rPr>
              <w:t>Name and Principal</w:t>
            </w:r>
          </w:p>
        </w:tc>
        <w:tc>
          <w:tcPr>
            <w:tcW w:w="420" w:type="dxa"/>
            <w:vAlign w:val="bottom"/>
          </w:tcPr>
          <w:p w14:paraId="3AB019D7" w14:textId="77777777" w:rsidR="00EF662A" w:rsidRDefault="00EF662A">
            <w:pPr>
              <w:rPr>
                <w:sz w:val="12"/>
                <w:szCs w:val="12"/>
              </w:rPr>
            </w:pPr>
          </w:p>
        </w:tc>
        <w:tc>
          <w:tcPr>
            <w:tcW w:w="260" w:type="dxa"/>
            <w:vAlign w:val="bottom"/>
          </w:tcPr>
          <w:p w14:paraId="10DC21DA" w14:textId="77777777" w:rsidR="00EF662A" w:rsidRDefault="00EF662A">
            <w:pPr>
              <w:rPr>
                <w:sz w:val="12"/>
                <w:szCs w:val="12"/>
              </w:rPr>
            </w:pPr>
          </w:p>
        </w:tc>
        <w:tc>
          <w:tcPr>
            <w:tcW w:w="920" w:type="dxa"/>
            <w:gridSpan w:val="2"/>
            <w:vMerge w:val="restart"/>
            <w:vAlign w:val="bottom"/>
          </w:tcPr>
          <w:p w14:paraId="680B6C61" w14:textId="77777777" w:rsidR="00EF662A" w:rsidRDefault="00C17793">
            <w:pPr>
              <w:ind w:left="140"/>
              <w:rPr>
                <w:sz w:val="20"/>
                <w:szCs w:val="20"/>
              </w:rPr>
            </w:pPr>
            <w:r>
              <w:rPr>
                <w:rFonts w:eastAsia="Times New Roman"/>
                <w:b/>
                <w:bCs/>
                <w:sz w:val="14"/>
                <w:szCs w:val="14"/>
              </w:rPr>
              <w:t>Salary</w:t>
            </w:r>
          </w:p>
        </w:tc>
        <w:tc>
          <w:tcPr>
            <w:tcW w:w="920" w:type="dxa"/>
            <w:gridSpan w:val="2"/>
            <w:vMerge/>
            <w:vAlign w:val="bottom"/>
          </w:tcPr>
          <w:p w14:paraId="1949AA52" w14:textId="77777777" w:rsidR="00EF662A" w:rsidRDefault="00EF662A">
            <w:pPr>
              <w:rPr>
                <w:sz w:val="12"/>
                <w:szCs w:val="12"/>
              </w:rPr>
            </w:pPr>
          </w:p>
        </w:tc>
        <w:tc>
          <w:tcPr>
            <w:tcW w:w="1240" w:type="dxa"/>
            <w:gridSpan w:val="2"/>
            <w:vMerge/>
            <w:vAlign w:val="bottom"/>
          </w:tcPr>
          <w:p w14:paraId="3A17C08A" w14:textId="77777777" w:rsidR="00EF662A" w:rsidRDefault="00EF662A">
            <w:pPr>
              <w:rPr>
                <w:sz w:val="12"/>
                <w:szCs w:val="12"/>
              </w:rPr>
            </w:pPr>
          </w:p>
        </w:tc>
        <w:tc>
          <w:tcPr>
            <w:tcW w:w="540" w:type="dxa"/>
            <w:vAlign w:val="bottom"/>
          </w:tcPr>
          <w:p w14:paraId="3C42432D" w14:textId="77777777" w:rsidR="00EF662A" w:rsidRDefault="00EF662A">
            <w:pPr>
              <w:rPr>
                <w:sz w:val="12"/>
                <w:szCs w:val="12"/>
              </w:rPr>
            </w:pPr>
          </w:p>
        </w:tc>
        <w:tc>
          <w:tcPr>
            <w:tcW w:w="460" w:type="dxa"/>
            <w:vAlign w:val="bottom"/>
          </w:tcPr>
          <w:p w14:paraId="5517F568" w14:textId="77777777" w:rsidR="00EF662A" w:rsidRDefault="00EF662A">
            <w:pPr>
              <w:rPr>
                <w:sz w:val="12"/>
                <w:szCs w:val="12"/>
              </w:rPr>
            </w:pPr>
          </w:p>
        </w:tc>
        <w:tc>
          <w:tcPr>
            <w:tcW w:w="1160" w:type="dxa"/>
            <w:gridSpan w:val="2"/>
            <w:vAlign w:val="bottom"/>
          </w:tcPr>
          <w:p w14:paraId="132E6B61" w14:textId="77777777" w:rsidR="00EF662A" w:rsidRDefault="00C17793">
            <w:pPr>
              <w:spacing w:line="149" w:lineRule="exact"/>
              <w:ind w:right="280"/>
              <w:jc w:val="center"/>
              <w:rPr>
                <w:sz w:val="20"/>
                <w:szCs w:val="20"/>
              </w:rPr>
            </w:pPr>
            <w:r>
              <w:rPr>
                <w:rFonts w:eastAsia="Times New Roman"/>
                <w:b/>
                <w:bCs/>
                <w:sz w:val="14"/>
                <w:szCs w:val="14"/>
              </w:rPr>
              <w:t>Incentive Plan</w:t>
            </w:r>
          </w:p>
        </w:tc>
        <w:tc>
          <w:tcPr>
            <w:tcW w:w="1160" w:type="dxa"/>
            <w:gridSpan w:val="2"/>
            <w:vMerge/>
            <w:vAlign w:val="bottom"/>
          </w:tcPr>
          <w:p w14:paraId="76DA1E7C" w14:textId="77777777" w:rsidR="00EF662A" w:rsidRDefault="00EF662A">
            <w:pPr>
              <w:rPr>
                <w:sz w:val="12"/>
                <w:szCs w:val="12"/>
              </w:rPr>
            </w:pPr>
          </w:p>
        </w:tc>
        <w:tc>
          <w:tcPr>
            <w:tcW w:w="840" w:type="dxa"/>
            <w:gridSpan w:val="2"/>
            <w:vMerge w:val="restart"/>
            <w:vAlign w:val="bottom"/>
          </w:tcPr>
          <w:p w14:paraId="28D0685E" w14:textId="77777777" w:rsidR="00EF662A" w:rsidRDefault="00C17793">
            <w:pPr>
              <w:ind w:left="220"/>
              <w:rPr>
                <w:sz w:val="20"/>
                <w:szCs w:val="20"/>
              </w:rPr>
            </w:pPr>
            <w:r>
              <w:rPr>
                <w:rFonts w:eastAsia="Times New Roman"/>
                <w:b/>
                <w:bCs/>
                <w:sz w:val="14"/>
                <w:szCs w:val="14"/>
              </w:rPr>
              <w:t>Total</w:t>
            </w:r>
          </w:p>
        </w:tc>
        <w:tc>
          <w:tcPr>
            <w:tcW w:w="0" w:type="dxa"/>
            <w:vAlign w:val="bottom"/>
          </w:tcPr>
          <w:p w14:paraId="5E40B896" w14:textId="77777777" w:rsidR="00EF662A" w:rsidRDefault="00EF662A">
            <w:pPr>
              <w:rPr>
                <w:sz w:val="1"/>
                <w:szCs w:val="1"/>
              </w:rPr>
            </w:pPr>
          </w:p>
        </w:tc>
      </w:tr>
      <w:tr w:rsidR="00EF662A" w14:paraId="064822E7" w14:textId="77777777">
        <w:trPr>
          <w:trHeight w:val="146"/>
        </w:trPr>
        <w:tc>
          <w:tcPr>
            <w:tcW w:w="3100" w:type="dxa"/>
            <w:gridSpan w:val="2"/>
            <w:vMerge/>
            <w:vAlign w:val="bottom"/>
          </w:tcPr>
          <w:p w14:paraId="47711AA5" w14:textId="77777777" w:rsidR="00EF662A" w:rsidRDefault="00EF662A">
            <w:pPr>
              <w:rPr>
                <w:sz w:val="12"/>
                <w:szCs w:val="12"/>
              </w:rPr>
            </w:pPr>
          </w:p>
        </w:tc>
        <w:tc>
          <w:tcPr>
            <w:tcW w:w="680" w:type="dxa"/>
            <w:gridSpan w:val="2"/>
            <w:vMerge w:val="restart"/>
            <w:vAlign w:val="bottom"/>
          </w:tcPr>
          <w:p w14:paraId="5917FD3D" w14:textId="77777777" w:rsidR="00EF662A" w:rsidRDefault="00C17793">
            <w:pPr>
              <w:ind w:left="60"/>
              <w:rPr>
                <w:sz w:val="20"/>
                <w:szCs w:val="20"/>
              </w:rPr>
            </w:pPr>
            <w:r>
              <w:rPr>
                <w:rFonts w:eastAsia="Times New Roman"/>
                <w:b/>
                <w:bCs/>
                <w:sz w:val="14"/>
                <w:szCs w:val="14"/>
              </w:rPr>
              <w:t>Year</w:t>
            </w:r>
          </w:p>
        </w:tc>
        <w:tc>
          <w:tcPr>
            <w:tcW w:w="920" w:type="dxa"/>
            <w:gridSpan w:val="2"/>
            <w:vMerge/>
            <w:vAlign w:val="bottom"/>
          </w:tcPr>
          <w:p w14:paraId="085AEA13" w14:textId="77777777" w:rsidR="00EF662A" w:rsidRDefault="00EF662A">
            <w:pPr>
              <w:rPr>
                <w:sz w:val="12"/>
                <w:szCs w:val="12"/>
              </w:rPr>
            </w:pPr>
          </w:p>
        </w:tc>
        <w:tc>
          <w:tcPr>
            <w:tcW w:w="920" w:type="dxa"/>
            <w:gridSpan w:val="2"/>
            <w:vAlign w:val="bottom"/>
          </w:tcPr>
          <w:p w14:paraId="22D2975F" w14:textId="77777777" w:rsidR="00EF662A" w:rsidRDefault="00C17793">
            <w:pPr>
              <w:spacing w:line="146" w:lineRule="exact"/>
              <w:ind w:right="440"/>
              <w:jc w:val="center"/>
              <w:rPr>
                <w:sz w:val="20"/>
                <w:szCs w:val="20"/>
              </w:rPr>
            </w:pPr>
            <w:r>
              <w:rPr>
                <w:rFonts w:eastAsia="Times New Roman"/>
                <w:b/>
                <w:bCs/>
                <w:sz w:val="14"/>
                <w:szCs w:val="14"/>
              </w:rPr>
              <w:t>Awards</w:t>
            </w:r>
          </w:p>
        </w:tc>
        <w:tc>
          <w:tcPr>
            <w:tcW w:w="1240" w:type="dxa"/>
            <w:gridSpan w:val="2"/>
            <w:vAlign w:val="bottom"/>
          </w:tcPr>
          <w:p w14:paraId="0405E165" w14:textId="77777777" w:rsidR="00EF662A" w:rsidRDefault="00C17793">
            <w:pPr>
              <w:spacing w:line="146" w:lineRule="exact"/>
              <w:ind w:right="440"/>
              <w:jc w:val="center"/>
              <w:rPr>
                <w:sz w:val="20"/>
                <w:szCs w:val="20"/>
              </w:rPr>
            </w:pPr>
            <w:r>
              <w:rPr>
                <w:rFonts w:eastAsia="Times New Roman"/>
                <w:b/>
                <w:bCs/>
                <w:sz w:val="14"/>
                <w:szCs w:val="14"/>
              </w:rPr>
              <w:t>Awards</w:t>
            </w:r>
          </w:p>
        </w:tc>
        <w:tc>
          <w:tcPr>
            <w:tcW w:w="1000" w:type="dxa"/>
            <w:gridSpan w:val="2"/>
            <w:vMerge w:val="restart"/>
            <w:vAlign w:val="bottom"/>
          </w:tcPr>
          <w:p w14:paraId="70A496E9" w14:textId="77777777" w:rsidR="00EF662A" w:rsidRDefault="00C17793">
            <w:pPr>
              <w:ind w:right="540"/>
              <w:jc w:val="right"/>
              <w:rPr>
                <w:sz w:val="20"/>
                <w:szCs w:val="20"/>
              </w:rPr>
            </w:pPr>
            <w:r>
              <w:rPr>
                <w:rFonts w:eastAsia="Times New Roman"/>
                <w:b/>
                <w:bCs/>
                <w:sz w:val="14"/>
                <w:szCs w:val="14"/>
              </w:rPr>
              <w:t>Bonus</w:t>
            </w:r>
          </w:p>
        </w:tc>
        <w:tc>
          <w:tcPr>
            <w:tcW w:w="1160" w:type="dxa"/>
            <w:gridSpan w:val="2"/>
            <w:vAlign w:val="bottom"/>
          </w:tcPr>
          <w:p w14:paraId="753E63D3" w14:textId="77777777" w:rsidR="00EF662A" w:rsidRDefault="00C17793">
            <w:pPr>
              <w:spacing w:line="146" w:lineRule="exact"/>
              <w:ind w:right="280"/>
              <w:jc w:val="center"/>
              <w:rPr>
                <w:sz w:val="20"/>
                <w:szCs w:val="20"/>
              </w:rPr>
            </w:pPr>
            <w:r>
              <w:rPr>
                <w:rFonts w:eastAsia="Times New Roman"/>
                <w:b/>
                <w:bCs/>
                <w:sz w:val="14"/>
                <w:szCs w:val="14"/>
              </w:rPr>
              <w:t>Compensation</w:t>
            </w:r>
          </w:p>
        </w:tc>
        <w:tc>
          <w:tcPr>
            <w:tcW w:w="1160" w:type="dxa"/>
            <w:gridSpan w:val="2"/>
            <w:vAlign w:val="bottom"/>
          </w:tcPr>
          <w:p w14:paraId="7588872A" w14:textId="77777777" w:rsidR="00EF662A" w:rsidRDefault="00C17793">
            <w:pPr>
              <w:spacing w:line="146" w:lineRule="exact"/>
              <w:ind w:right="280"/>
              <w:jc w:val="right"/>
              <w:rPr>
                <w:sz w:val="20"/>
                <w:szCs w:val="20"/>
              </w:rPr>
            </w:pPr>
            <w:r>
              <w:rPr>
                <w:rFonts w:eastAsia="Times New Roman"/>
                <w:b/>
                <w:bCs/>
                <w:w w:val="99"/>
                <w:sz w:val="14"/>
                <w:szCs w:val="14"/>
              </w:rPr>
              <w:t>Compensation</w:t>
            </w:r>
          </w:p>
        </w:tc>
        <w:tc>
          <w:tcPr>
            <w:tcW w:w="840" w:type="dxa"/>
            <w:gridSpan w:val="2"/>
            <w:vMerge/>
            <w:vAlign w:val="bottom"/>
          </w:tcPr>
          <w:p w14:paraId="11B65DA8" w14:textId="77777777" w:rsidR="00EF662A" w:rsidRDefault="00EF662A">
            <w:pPr>
              <w:rPr>
                <w:sz w:val="12"/>
                <w:szCs w:val="12"/>
              </w:rPr>
            </w:pPr>
          </w:p>
        </w:tc>
        <w:tc>
          <w:tcPr>
            <w:tcW w:w="0" w:type="dxa"/>
            <w:vAlign w:val="bottom"/>
          </w:tcPr>
          <w:p w14:paraId="1C33B234" w14:textId="77777777" w:rsidR="00EF662A" w:rsidRDefault="00EF662A">
            <w:pPr>
              <w:rPr>
                <w:sz w:val="1"/>
                <w:szCs w:val="1"/>
              </w:rPr>
            </w:pPr>
          </w:p>
        </w:tc>
      </w:tr>
      <w:tr w:rsidR="00EF662A" w14:paraId="6B4F4B31" w14:textId="77777777">
        <w:trPr>
          <w:trHeight w:val="182"/>
        </w:trPr>
        <w:tc>
          <w:tcPr>
            <w:tcW w:w="1240" w:type="dxa"/>
            <w:tcBorders>
              <w:bottom w:val="single" w:sz="8" w:space="0" w:color="auto"/>
            </w:tcBorders>
            <w:vAlign w:val="bottom"/>
          </w:tcPr>
          <w:p w14:paraId="186F9944" w14:textId="77777777" w:rsidR="00EF662A" w:rsidRDefault="00C17793">
            <w:pPr>
              <w:rPr>
                <w:sz w:val="20"/>
                <w:szCs w:val="20"/>
              </w:rPr>
            </w:pPr>
            <w:r>
              <w:rPr>
                <w:rFonts w:eastAsia="Times New Roman"/>
                <w:b/>
                <w:bCs/>
                <w:sz w:val="14"/>
                <w:szCs w:val="14"/>
              </w:rPr>
              <w:t>Position</w:t>
            </w:r>
          </w:p>
        </w:tc>
        <w:tc>
          <w:tcPr>
            <w:tcW w:w="1860" w:type="dxa"/>
            <w:vAlign w:val="bottom"/>
          </w:tcPr>
          <w:p w14:paraId="0C5772AA" w14:textId="77777777" w:rsidR="00EF662A" w:rsidRDefault="00EF662A">
            <w:pPr>
              <w:rPr>
                <w:sz w:val="15"/>
                <w:szCs w:val="15"/>
              </w:rPr>
            </w:pPr>
          </w:p>
        </w:tc>
        <w:tc>
          <w:tcPr>
            <w:tcW w:w="680" w:type="dxa"/>
            <w:gridSpan w:val="2"/>
            <w:vMerge/>
            <w:vAlign w:val="bottom"/>
          </w:tcPr>
          <w:p w14:paraId="11D696A3" w14:textId="77777777" w:rsidR="00EF662A" w:rsidRDefault="00EF662A">
            <w:pPr>
              <w:rPr>
                <w:sz w:val="15"/>
                <w:szCs w:val="15"/>
              </w:rPr>
            </w:pPr>
          </w:p>
        </w:tc>
        <w:tc>
          <w:tcPr>
            <w:tcW w:w="660" w:type="dxa"/>
            <w:vAlign w:val="bottom"/>
          </w:tcPr>
          <w:p w14:paraId="705DAB80" w14:textId="77777777" w:rsidR="00EF662A" w:rsidRDefault="00C17793">
            <w:pPr>
              <w:ind w:right="155"/>
              <w:jc w:val="right"/>
              <w:rPr>
                <w:sz w:val="20"/>
                <w:szCs w:val="20"/>
              </w:rPr>
            </w:pPr>
            <w:r>
              <w:rPr>
                <w:rFonts w:eastAsia="Times New Roman"/>
                <w:b/>
                <w:bCs/>
                <w:sz w:val="14"/>
                <w:szCs w:val="14"/>
              </w:rPr>
              <w:t>($)</w:t>
            </w:r>
          </w:p>
        </w:tc>
        <w:tc>
          <w:tcPr>
            <w:tcW w:w="260" w:type="dxa"/>
            <w:vAlign w:val="bottom"/>
          </w:tcPr>
          <w:p w14:paraId="548947DB" w14:textId="77777777" w:rsidR="00EF662A" w:rsidRDefault="00EF662A">
            <w:pPr>
              <w:rPr>
                <w:sz w:val="15"/>
                <w:szCs w:val="15"/>
              </w:rPr>
            </w:pPr>
          </w:p>
        </w:tc>
        <w:tc>
          <w:tcPr>
            <w:tcW w:w="480" w:type="dxa"/>
            <w:vAlign w:val="bottom"/>
          </w:tcPr>
          <w:p w14:paraId="31968E3A" w14:textId="77777777" w:rsidR="00EF662A" w:rsidRDefault="00C17793">
            <w:pPr>
              <w:jc w:val="center"/>
              <w:rPr>
                <w:sz w:val="20"/>
                <w:szCs w:val="20"/>
              </w:rPr>
            </w:pPr>
            <w:r>
              <w:rPr>
                <w:rFonts w:eastAsia="Times New Roman"/>
                <w:b/>
                <w:bCs/>
                <w:w w:val="97"/>
                <w:sz w:val="14"/>
                <w:szCs w:val="14"/>
              </w:rPr>
              <w:t>($)</w:t>
            </w:r>
          </w:p>
        </w:tc>
        <w:tc>
          <w:tcPr>
            <w:tcW w:w="440" w:type="dxa"/>
            <w:vAlign w:val="bottom"/>
          </w:tcPr>
          <w:p w14:paraId="77DB0F99" w14:textId="77777777" w:rsidR="00EF662A" w:rsidRDefault="00EF662A">
            <w:pPr>
              <w:rPr>
                <w:sz w:val="15"/>
                <w:szCs w:val="15"/>
              </w:rPr>
            </w:pPr>
          </w:p>
        </w:tc>
        <w:tc>
          <w:tcPr>
            <w:tcW w:w="780" w:type="dxa"/>
            <w:vAlign w:val="bottom"/>
          </w:tcPr>
          <w:p w14:paraId="29F25A31" w14:textId="77777777" w:rsidR="00EF662A" w:rsidRDefault="00C17793">
            <w:pPr>
              <w:jc w:val="center"/>
              <w:rPr>
                <w:sz w:val="20"/>
                <w:szCs w:val="20"/>
              </w:rPr>
            </w:pPr>
            <w:r>
              <w:rPr>
                <w:rFonts w:eastAsia="Times New Roman"/>
                <w:b/>
                <w:bCs/>
                <w:sz w:val="14"/>
                <w:szCs w:val="14"/>
              </w:rPr>
              <w:t>($)</w:t>
            </w:r>
            <w:r>
              <w:rPr>
                <w:rFonts w:eastAsia="Times New Roman"/>
                <w:b/>
                <w:bCs/>
                <w:sz w:val="12"/>
                <w:szCs w:val="12"/>
              </w:rPr>
              <w:t>(2)</w:t>
            </w:r>
          </w:p>
        </w:tc>
        <w:tc>
          <w:tcPr>
            <w:tcW w:w="460" w:type="dxa"/>
            <w:vAlign w:val="bottom"/>
          </w:tcPr>
          <w:p w14:paraId="517ADC25" w14:textId="77777777" w:rsidR="00EF662A" w:rsidRDefault="00EF662A">
            <w:pPr>
              <w:rPr>
                <w:sz w:val="15"/>
                <w:szCs w:val="15"/>
              </w:rPr>
            </w:pPr>
          </w:p>
        </w:tc>
        <w:tc>
          <w:tcPr>
            <w:tcW w:w="1000" w:type="dxa"/>
            <w:gridSpan w:val="2"/>
            <w:vMerge/>
            <w:vAlign w:val="bottom"/>
          </w:tcPr>
          <w:p w14:paraId="715C692E" w14:textId="77777777" w:rsidR="00EF662A" w:rsidRDefault="00EF662A">
            <w:pPr>
              <w:rPr>
                <w:sz w:val="15"/>
                <w:szCs w:val="15"/>
              </w:rPr>
            </w:pPr>
          </w:p>
        </w:tc>
        <w:tc>
          <w:tcPr>
            <w:tcW w:w="880" w:type="dxa"/>
            <w:vAlign w:val="bottom"/>
          </w:tcPr>
          <w:p w14:paraId="013BFF94" w14:textId="77777777" w:rsidR="00EF662A" w:rsidRDefault="00C17793">
            <w:pPr>
              <w:jc w:val="center"/>
              <w:rPr>
                <w:sz w:val="20"/>
                <w:szCs w:val="20"/>
              </w:rPr>
            </w:pPr>
            <w:r>
              <w:rPr>
                <w:rFonts w:eastAsia="Times New Roman"/>
                <w:b/>
                <w:bCs/>
                <w:sz w:val="14"/>
                <w:szCs w:val="14"/>
              </w:rPr>
              <w:t>($)</w:t>
            </w:r>
            <w:r>
              <w:rPr>
                <w:rFonts w:eastAsia="Times New Roman"/>
                <w:b/>
                <w:bCs/>
                <w:sz w:val="12"/>
                <w:szCs w:val="12"/>
              </w:rPr>
              <w:t>(3)</w:t>
            </w:r>
          </w:p>
        </w:tc>
        <w:tc>
          <w:tcPr>
            <w:tcW w:w="280" w:type="dxa"/>
            <w:vAlign w:val="bottom"/>
          </w:tcPr>
          <w:p w14:paraId="75C87999" w14:textId="77777777" w:rsidR="00EF662A" w:rsidRDefault="00EF662A">
            <w:pPr>
              <w:rPr>
                <w:sz w:val="15"/>
                <w:szCs w:val="15"/>
              </w:rPr>
            </w:pPr>
          </w:p>
        </w:tc>
        <w:tc>
          <w:tcPr>
            <w:tcW w:w="880" w:type="dxa"/>
            <w:vAlign w:val="bottom"/>
          </w:tcPr>
          <w:p w14:paraId="26EDE290" w14:textId="77777777" w:rsidR="00EF662A" w:rsidRDefault="00C17793">
            <w:pPr>
              <w:ind w:right="177"/>
              <w:jc w:val="center"/>
              <w:rPr>
                <w:sz w:val="20"/>
                <w:szCs w:val="20"/>
              </w:rPr>
            </w:pPr>
            <w:r>
              <w:rPr>
                <w:rFonts w:eastAsia="Times New Roman"/>
                <w:b/>
                <w:bCs/>
                <w:sz w:val="14"/>
                <w:szCs w:val="14"/>
              </w:rPr>
              <w:t>($)</w:t>
            </w:r>
            <w:r>
              <w:rPr>
                <w:rFonts w:eastAsia="Times New Roman"/>
                <w:b/>
                <w:bCs/>
                <w:sz w:val="12"/>
                <w:szCs w:val="12"/>
              </w:rPr>
              <w:t>(4)</w:t>
            </w:r>
          </w:p>
        </w:tc>
        <w:tc>
          <w:tcPr>
            <w:tcW w:w="280" w:type="dxa"/>
            <w:vAlign w:val="bottom"/>
          </w:tcPr>
          <w:p w14:paraId="0F19769F" w14:textId="77777777" w:rsidR="00EF662A" w:rsidRDefault="00EF662A">
            <w:pPr>
              <w:rPr>
                <w:sz w:val="15"/>
                <w:szCs w:val="15"/>
              </w:rPr>
            </w:pPr>
          </w:p>
        </w:tc>
        <w:tc>
          <w:tcPr>
            <w:tcW w:w="780" w:type="dxa"/>
            <w:vAlign w:val="bottom"/>
          </w:tcPr>
          <w:p w14:paraId="5EE8701A" w14:textId="77777777" w:rsidR="00EF662A" w:rsidRDefault="00C17793">
            <w:pPr>
              <w:ind w:right="215"/>
              <w:jc w:val="right"/>
              <w:rPr>
                <w:sz w:val="20"/>
                <w:szCs w:val="20"/>
              </w:rPr>
            </w:pPr>
            <w:r>
              <w:rPr>
                <w:rFonts w:eastAsia="Times New Roman"/>
                <w:b/>
                <w:bCs/>
                <w:sz w:val="14"/>
                <w:szCs w:val="14"/>
              </w:rPr>
              <w:t>($)</w:t>
            </w:r>
          </w:p>
        </w:tc>
        <w:tc>
          <w:tcPr>
            <w:tcW w:w="60" w:type="dxa"/>
            <w:vAlign w:val="bottom"/>
          </w:tcPr>
          <w:p w14:paraId="16217415" w14:textId="77777777" w:rsidR="00EF662A" w:rsidRDefault="00EF662A">
            <w:pPr>
              <w:rPr>
                <w:sz w:val="15"/>
                <w:szCs w:val="15"/>
              </w:rPr>
            </w:pPr>
          </w:p>
        </w:tc>
        <w:tc>
          <w:tcPr>
            <w:tcW w:w="0" w:type="dxa"/>
            <w:vAlign w:val="bottom"/>
          </w:tcPr>
          <w:p w14:paraId="1C6F0CEB" w14:textId="77777777" w:rsidR="00EF662A" w:rsidRDefault="00EF662A">
            <w:pPr>
              <w:rPr>
                <w:sz w:val="1"/>
                <w:szCs w:val="1"/>
              </w:rPr>
            </w:pPr>
          </w:p>
        </w:tc>
      </w:tr>
      <w:tr w:rsidR="00EF662A" w14:paraId="7C6141BE" w14:textId="77777777">
        <w:trPr>
          <w:trHeight w:val="169"/>
        </w:trPr>
        <w:tc>
          <w:tcPr>
            <w:tcW w:w="3100" w:type="dxa"/>
            <w:gridSpan w:val="2"/>
            <w:tcBorders>
              <w:top w:val="single" w:sz="8" w:space="0" w:color="CCEEFF"/>
            </w:tcBorders>
            <w:shd w:val="clear" w:color="auto" w:fill="CCEEFF"/>
            <w:vAlign w:val="bottom"/>
          </w:tcPr>
          <w:p w14:paraId="5C047D00" w14:textId="77777777" w:rsidR="00EF662A" w:rsidRDefault="00C17793">
            <w:pPr>
              <w:spacing w:line="170" w:lineRule="exact"/>
              <w:rPr>
                <w:sz w:val="20"/>
                <w:szCs w:val="20"/>
              </w:rPr>
            </w:pPr>
            <w:r>
              <w:rPr>
                <w:rFonts w:eastAsia="Times New Roman"/>
                <w:sz w:val="18"/>
                <w:szCs w:val="18"/>
              </w:rPr>
              <w:t xml:space="preserve">Ted </w:t>
            </w:r>
            <w:r>
              <w:rPr>
                <w:rFonts w:eastAsia="Times New Roman"/>
                <w:sz w:val="18"/>
                <w:szCs w:val="18"/>
              </w:rPr>
              <w:t>White</w:t>
            </w:r>
          </w:p>
        </w:tc>
        <w:tc>
          <w:tcPr>
            <w:tcW w:w="420" w:type="dxa"/>
            <w:tcBorders>
              <w:top w:val="single" w:sz="8" w:space="0" w:color="auto"/>
            </w:tcBorders>
            <w:shd w:val="clear" w:color="auto" w:fill="CCEEFF"/>
            <w:vAlign w:val="bottom"/>
          </w:tcPr>
          <w:p w14:paraId="333C5FEA" w14:textId="77777777" w:rsidR="00EF662A" w:rsidRDefault="00EF662A">
            <w:pPr>
              <w:rPr>
                <w:sz w:val="14"/>
                <w:szCs w:val="14"/>
              </w:rPr>
            </w:pPr>
          </w:p>
        </w:tc>
        <w:tc>
          <w:tcPr>
            <w:tcW w:w="260" w:type="dxa"/>
            <w:tcBorders>
              <w:top w:val="single" w:sz="8" w:space="0" w:color="CCEEFF"/>
            </w:tcBorders>
            <w:shd w:val="clear" w:color="auto" w:fill="CCEEFF"/>
            <w:vAlign w:val="bottom"/>
          </w:tcPr>
          <w:p w14:paraId="2E38519A" w14:textId="77777777" w:rsidR="00EF662A" w:rsidRDefault="00EF662A">
            <w:pPr>
              <w:rPr>
                <w:sz w:val="14"/>
                <w:szCs w:val="14"/>
              </w:rPr>
            </w:pPr>
          </w:p>
        </w:tc>
        <w:tc>
          <w:tcPr>
            <w:tcW w:w="660" w:type="dxa"/>
            <w:tcBorders>
              <w:top w:val="single" w:sz="8" w:space="0" w:color="auto"/>
            </w:tcBorders>
            <w:shd w:val="clear" w:color="auto" w:fill="CCEEFF"/>
            <w:vAlign w:val="bottom"/>
          </w:tcPr>
          <w:p w14:paraId="419F4043" w14:textId="77777777" w:rsidR="00EF662A" w:rsidRDefault="00EF662A">
            <w:pPr>
              <w:rPr>
                <w:sz w:val="14"/>
                <w:szCs w:val="14"/>
              </w:rPr>
            </w:pPr>
          </w:p>
        </w:tc>
        <w:tc>
          <w:tcPr>
            <w:tcW w:w="260" w:type="dxa"/>
            <w:tcBorders>
              <w:top w:val="single" w:sz="8" w:space="0" w:color="CCEEFF"/>
            </w:tcBorders>
            <w:shd w:val="clear" w:color="auto" w:fill="CCEEFF"/>
            <w:vAlign w:val="bottom"/>
          </w:tcPr>
          <w:p w14:paraId="1571107A" w14:textId="77777777" w:rsidR="00EF662A" w:rsidRDefault="00EF662A">
            <w:pPr>
              <w:rPr>
                <w:sz w:val="14"/>
                <w:szCs w:val="14"/>
              </w:rPr>
            </w:pPr>
          </w:p>
        </w:tc>
        <w:tc>
          <w:tcPr>
            <w:tcW w:w="480" w:type="dxa"/>
            <w:tcBorders>
              <w:top w:val="single" w:sz="8" w:space="0" w:color="auto"/>
            </w:tcBorders>
            <w:shd w:val="clear" w:color="auto" w:fill="CCEEFF"/>
            <w:vAlign w:val="bottom"/>
          </w:tcPr>
          <w:p w14:paraId="2D91CC66" w14:textId="77777777" w:rsidR="00EF662A" w:rsidRDefault="00EF662A">
            <w:pPr>
              <w:rPr>
                <w:sz w:val="14"/>
                <w:szCs w:val="14"/>
              </w:rPr>
            </w:pPr>
          </w:p>
        </w:tc>
        <w:tc>
          <w:tcPr>
            <w:tcW w:w="440" w:type="dxa"/>
            <w:tcBorders>
              <w:top w:val="single" w:sz="8" w:space="0" w:color="CCEEFF"/>
            </w:tcBorders>
            <w:shd w:val="clear" w:color="auto" w:fill="CCEEFF"/>
            <w:vAlign w:val="bottom"/>
          </w:tcPr>
          <w:p w14:paraId="4D5B21BF" w14:textId="77777777" w:rsidR="00EF662A" w:rsidRDefault="00EF662A">
            <w:pPr>
              <w:rPr>
                <w:sz w:val="14"/>
                <w:szCs w:val="14"/>
              </w:rPr>
            </w:pPr>
          </w:p>
        </w:tc>
        <w:tc>
          <w:tcPr>
            <w:tcW w:w="780" w:type="dxa"/>
            <w:tcBorders>
              <w:top w:val="single" w:sz="8" w:space="0" w:color="auto"/>
            </w:tcBorders>
            <w:shd w:val="clear" w:color="auto" w:fill="CCEEFF"/>
            <w:vAlign w:val="bottom"/>
          </w:tcPr>
          <w:p w14:paraId="3C2A7B2C" w14:textId="77777777" w:rsidR="00EF662A" w:rsidRDefault="00EF662A">
            <w:pPr>
              <w:rPr>
                <w:sz w:val="14"/>
                <w:szCs w:val="14"/>
              </w:rPr>
            </w:pPr>
          </w:p>
        </w:tc>
        <w:tc>
          <w:tcPr>
            <w:tcW w:w="460" w:type="dxa"/>
            <w:tcBorders>
              <w:top w:val="single" w:sz="8" w:space="0" w:color="CCEEFF"/>
            </w:tcBorders>
            <w:shd w:val="clear" w:color="auto" w:fill="CCEEFF"/>
            <w:vAlign w:val="bottom"/>
          </w:tcPr>
          <w:p w14:paraId="44C41835" w14:textId="77777777" w:rsidR="00EF662A" w:rsidRDefault="00EF662A">
            <w:pPr>
              <w:rPr>
                <w:sz w:val="14"/>
                <w:szCs w:val="14"/>
              </w:rPr>
            </w:pPr>
          </w:p>
        </w:tc>
        <w:tc>
          <w:tcPr>
            <w:tcW w:w="540" w:type="dxa"/>
            <w:tcBorders>
              <w:top w:val="single" w:sz="8" w:space="0" w:color="auto"/>
            </w:tcBorders>
            <w:shd w:val="clear" w:color="auto" w:fill="CCEEFF"/>
            <w:vAlign w:val="bottom"/>
          </w:tcPr>
          <w:p w14:paraId="31E17F33" w14:textId="77777777" w:rsidR="00EF662A" w:rsidRDefault="00EF662A">
            <w:pPr>
              <w:rPr>
                <w:sz w:val="14"/>
                <w:szCs w:val="14"/>
              </w:rPr>
            </w:pPr>
          </w:p>
        </w:tc>
        <w:tc>
          <w:tcPr>
            <w:tcW w:w="460" w:type="dxa"/>
            <w:tcBorders>
              <w:top w:val="single" w:sz="8" w:space="0" w:color="CCEEFF"/>
            </w:tcBorders>
            <w:shd w:val="clear" w:color="auto" w:fill="CCEEFF"/>
            <w:vAlign w:val="bottom"/>
          </w:tcPr>
          <w:p w14:paraId="32D9881E" w14:textId="77777777" w:rsidR="00EF662A" w:rsidRDefault="00EF662A">
            <w:pPr>
              <w:rPr>
                <w:sz w:val="14"/>
                <w:szCs w:val="14"/>
              </w:rPr>
            </w:pPr>
          </w:p>
        </w:tc>
        <w:tc>
          <w:tcPr>
            <w:tcW w:w="880" w:type="dxa"/>
            <w:tcBorders>
              <w:top w:val="single" w:sz="8" w:space="0" w:color="auto"/>
            </w:tcBorders>
            <w:shd w:val="clear" w:color="auto" w:fill="CCEEFF"/>
            <w:vAlign w:val="bottom"/>
          </w:tcPr>
          <w:p w14:paraId="5E47B067" w14:textId="77777777" w:rsidR="00EF662A" w:rsidRDefault="00EF662A">
            <w:pPr>
              <w:rPr>
                <w:sz w:val="14"/>
                <w:szCs w:val="14"/>
              </w:rPr>
            </w:pPr>
          </w:p>
        </w:tc>
        <w:tc>
          <w:tcPr>
            <w:tcW w:w="280" w:type="dxa"/>
            <w:tcBorders>
              <w:top w:val="single" w:sz="8" w:space="0" w:color="CCEEFF"/>
            </w:tcBorders>
            <w:shd w:val="clear" w:color="auto" w:fill="CCEEFF"/>
            <w:vAlign w:val="bottom"/>
          </w:tcPr>
          <w:p w14:paraId="7F474086" w14:textId="77777777" w:rsidR="00EF662A" w:rsidRDefault="00EF662A">
            <w:pPr>
              <w:rPr>
                <w:sz w:val="14"/>
                <w:szCs w:val="14"/>
              </w:rPr>
            </w:pPr>
          </w:p>
        </w:tc>
        <w:tc>
          <w:tcPr>
            <w:tcW w:w="880" w:type="dxa"/>
            <w:tcBorders>
              <w:top w:val="single" w:sz="8" w:space="0" w:color="auto"/>
            </w:tcBorders>
            <w:shd w:val="clear" w:color="auto" w:fill="CCEEFF"/>
            <w:vAlign w:val="bottom"/>
          </w:tcPr>
          <w:p w14:paraId="6B833E1A" w14:textId="77777777" w:rsidR="00EF662A" w:rsidRDefault="00EF662A">
            <w:pPr>
              <w:rPr>
                <w:sz w:val="14"/>
                <w:szCs w:val="14"/>
              </w:rPr>
            </w:pPr>
          </w:p>
        </w:tc>
        <w:tc>
          <w:tcPr>
            <w:tcW w:w="280" w:type="dxa"/>
            <w:tcBorders>
              <w:top w:val="single" w:sz="8" w:space="0" w:color="CCEEFF"/>
            </w:tcBorders>
            <w:shd w:val="clear" w:color="auto" w:fill="CCEEFF"/>
            <w:vAlign w:val="bottom"/>
          </w:tcPr>
          <w:p w14:paraId="24F25B2A" w14:textId="77777777" w:rsidR="00EF662A" w:rsidRDefault="00EF662A">
            <w:pPr>
              <w:rPr>
                <w:sz w:val="14"/>
                <w:szCs w:val="14"/>
              </w:rPr>
            </w:pPr>
          </w:p>
        </w:tc>
        <w:tc>
          <w:tcPr>
            <w:tcW w:w="780" w:type="dxa"/>
            <w:tcBorders>
              <w:top w:val="single" w:sz="8" w:space="0" w:color="auto"/>
            </w:tcBorders>
            <w:shd w:val="clear" w:color="auto" w:fill="CCEEFF"/>
            <w:vAlign w:val="bottom"/>
          </w:tcPr>
          <w:p w14:paraId="00A02D82" w14:textId="77777777" w:rsidR="00EF662A" w:rsidRDefault="00EF662A">
            <w:pPr>
              <w:rPr>
                <w:sz w:val="14"/>
                <w:szCs w:val="14"/>
              </w:rPr>
            </w:pPr>
          </w:p>
        </w:tc>
        <w:tc>
          <w:tcPr>
            <w:tcW w:w="60" w:type="dxa"/>
            <w:tcBorders>
              <w:top w:val="single" w:sz="8" w:space="0" w:color="CCEEFF"/>
            </w:tcBorders>
            <w:shd w:val="clear" w:color="auto" w:fill="CCEEFF"/>
            <w:vAlign w:val="bottom"/>
          </w:tcPr>
          <w:p w14:paraId="1BFE8023" w14:textId="77777777" w:rsidR="00EF662A" w:rsidRDefault="00EF662A">
            <w:pPr>
              <w:rPr>
                <w:sz w:val="14"/>
                <w:szCs w:val="14"/>
              </w:rPr>
            </w:pPr>
          </w:p>
        </w:tc>
        <w:tc>
          <w:tcPr>
            <w:tcW w:w="0" w:type="dxa"/>
            <w:vAlign w:val="bottom"/>
          </w:tcPr>
          <w:p w14:paraId="0D868321" w14:textId="77777777" w:rsidR="00EF662A" w:rsidRDefault="00EF662A">
            <w:pPr>
              <w:rPr>
                <w:sz w:val="1"/>
                <w:szCs w:val="1"/>
              </w:rPr>
            </w:pPr>
          </w:p>
        </w:tc>
      </w:tr>
      <w:tr w:rsidR="00EF662A" w14:paraId="64B754B3" w14:textId="77777777">
        <w:trPr>
          <w:trHeight w:val="216"/>
        </w:trPr>
        <w:tc>
          <w:tcPr>
            <w:tcW w:w="3100" w:type="dxa"/>
            <w:gridSpan w:val="2"/>
            <w:shd w:val="clear" w:color="auto" w:fill="CCEEFF"/>
            <w:vAlign w:val="bottom"/>
          </w:tcPr>
          <w:p w14:paraId="3A2419C9" w14:textId="77777777" w:rsidR="00EF662A" w:rsidRDefault="00C17793">
            <w:pPr>
              <w:rPr>
                <w:sz w:val="20"/>
                <w:szCs w:val="20"/>
              </w:rPr>
            </w:pPr>
            <w:r>
              <w:rPr>
                <w:rFonts w:eastAsia="Times New Roman"/>
                <w:i/>
                <w:iCs/>
                <w:sz w:val="18"/>
                <w:szCs w:val="18"/>
              </w:rPr>
              <w:t>President, Chief Executive Officer and</w:t>
            </w:r>
          </w:p>
        </w:tc>
        <w:tc>
          <w:tcPr>
            <w:tcW w:w="680" w:type="dxa"/>
            <w:gridSpan w:val="2"/>
            <w:shd w:val="clear" w:color="auto" w:fill="CCEEFF"/>
            <w:vAlign w:val="bottom"/>
          </w:tcPr>
          <w:p w14:paraId="15FE0AB7" w14:textId="77777777" w:rsidR="00EF662A" w:rsidRDefault="00C17793">
            <w:pPr>
              <w:ind w:left="60"/>
              <w:rPr>
                <w:sz w:val="20"/>
                <w:szCs w:val="20"/>
              </w:rPr>
            </w:pPr>
            <w:r>
              <w:rPr>
                <w:rFonts w:eastAsia="Times New Roman"/>
                <w:sz w:val="18"/>
                <w:szCs w:val="18"/>
              </w:rPr>
              <w:t>2021</w:t>
            </w:r>
          </w:p>
        </w:tc>
        <w:tc>
          <w:tcPr>
            <w:tcW w:w="920" w:type="dxa"/>
            <w:gridSpan w:val="2"/>
            <w:shd w:val="clear" w:color="auto" w:fill="CCEEFF"/>
            <w:vAlign w:val="bottom"/>
          </w:tcPr>
          <w:p w14:paraId="4DEDC806" w14:textId="77777777" w:rsidR="00EF662A" w:rsidRDefault="00C17793">
            <w:pPr>
              <w:ind w:right="260"/>
              <w:jc w:val="right"/>
              <w:rPr>
                <w:sz w:val="20"/>
                <w:szCs w:val="20"/>
              </w:rPr>
            </w:pPr>
            <w:r>
              <w:rPr>
                <w:rFonts w:eastAsia="Times New Roman"/>
                <w:sz w:val="18"/>
                <w:szCs w:val="18"/>
              </w:rPr>
              <w:t>550,000</w:t>
            </w:r>
          </w:p>
        </w:tc>
        <w:tc>
          <w:tcPr>
            <w:tcW w:w="920" w:type="dxa"/>
            <w:gridSpan w:val="2"/>
            <w:shd w:val="clear" w:color="auto" w:fill="CCEEFF"/>
            <w:vAlign w:val="bottom"/>
          </w:tcPr>
          <w:p w14:paraId="361F7B34" w14:textId="77777777" w:rsidR="00EF662A" w:rsidRDefault="00C17793">
            <w:pPr>
              <w:ind w:left="300"/>
              <w:rPr>
                <w:sz w:val="20"/>
                <w:szCs w:val="20"/>
              </w:rPr>
            </w:pPr>
            <w:r>
              <w:rPr>
                <w:rFonts w:eastAsia="Times New Roman"/>
                <w:sz w:val="18"/>
                <w:szCs w:val="18"/>
              </w:rPr>
              <w:t>—</w:t>
            </w:r>
          </w:p>
        </w:tc>
        <w:tc>
          <w:tcPr>
            <w:tcW w:w="1240" w:type="dxa"/>
            <w:gridSpan w:val="2"/>
            <w:shd w:val="clear" w:color="auto" w:fill="CCEEFF"/>
            <w:vAlign w:val="bottom"/>
          </w:tcPr>
          <w:p w14:paraId="70C63861" w14:textId="77777777" w:rsidR="00EF662A" w:rsidRDefault="00C17793">
            <w:pPr>
              <w:ind w:right="460"/>
              <w:jc w:val="right"/>
              <w:rPr>
                <w:sz w:val="20"/>
                <w:szCs w:val="20"/>
              </w:rPr>
            </w:pPr>
            <w:r>
              <w:rPr>
                <w:rFonts w:eastAsia="Times New Roman"/>
                <w:sz w:val="18"/>
                <w:szCs w:val="18"/>
              </w:rPr>
              <w:t>1,679,953</w:t>
            </w:r>
          </w:p>
        </w:tc>
        <w:tc>
          <w:tcPr>
            <w:tcW w:w="1000" w:type="dxa"/>
            <w:gridSpan w:val="2"/>
            <w:shd w:val="clear" w:color="auto" w:fill="CCEEFF"/>
            <w:vAlign w:val="bottom"/>
          </w:tcPr>
          <w:p w14:paraId="7F6DCDCE" w14:textId="77777777" w:rsidR="00EF662A" w:rsidRDefault="00C17793">
            <w:pPr>
              <w:ind w:right="540"/>
              <w:jc w:val="right"/>
              <w:rPr>
                <w:sz w:val="20"/>
                <w:szCs w:val="20"/>
              </w:rPr>
            </w:pPr>
            <w:r>
              <w:rPr>
                <w:rFonts w:eastAsia="Times New Roman"/>
                <w:sz w:val="18"/>
                <w:szCs w:val="18"/>
              </w:rPr>
              <w:t>—</w:t>
            </w:r>
          </w:p>
        </w:tc>
        <w:tc>
          <w:tcPr>
            <w:tcW w:w="1160" w:type="dxa"/>
            <w:gridSpan w:val="2"/>
            <w:shd w:val="clear" w:color="auto" w:fill="CCEEFF"/>
            <w:vAlign w:val="bottom"/>
          </w:tcPr>
          <w:p w14:paraId="327D5FAF" w14:textId="77777777" w:rsidR="00EF662A" w:rsidRDefault="00C17793">
            <w:pPr>
              <w:ind w:right="280"/>
              <w:jc w:val="right"/>
              <w:rPr>
                <w:sz w:val="20"/>
                <w:szCs w:val="20"/>
              </w:rPr>
            </w:pPr>
            <w:r>
              <w:rPr>
                <w:rFonts w:eastAsia="Times New Roman"/>
                <w:sz w:val="18"/>
                <w:szCs w:val="18"/>
              </w:rPr>
              <w:t>206,250</w:t>
            </w:r>
          </w:p>
        </w:tc>
        <w:tc>
          <w:tcPr>
            <w:tcW w:w="1160" w:type="dxa"/>
            <w:gridSpan w:val="2"/>
            <w:shd w:val="clear" w:color="auto" w:fill="CCEEFF"/>
            <w:vAlign w:val="bottom"/>
          </w:tcPr>
          <w:p w14:paraId="0ECC7C31" w14:textId="77777777" w:rsidR="00EF662A" w:rsidRDefault="00C17793">
            <w:pPr>
              <w:ind w:right="280"/>
              <w:jc w:val="right"/>
              <w:rPr>
                <w:sz w:val="20"/>
                <w:szCs w:val="20"/>
              </w:rPr>
            </w:pPr>
            <w:r>
              <w:rPr>
                <w:rFonts w:eastAsia="Times New Roman"/>
                <w:sz w:val="18"/>
                <w:szCs w:val="18"/>
              </w:rPr>
              <w:t>41,374</w:t>
            </w:r>
          </w:p>
        </w:tc>
        <w:tc>
          <w:tcPr>
            <w:tcW w:w="840" w:type="dxa"/>
            <w:gridSpan w:val="2"/>
            <w:shd w:val="clear" w:color="auto" w:fill="CCEEFF"/>
            <w:vAlign w:val="bottom"/>
          </w:tcPr>
          <w:p w14:paraId="55C51F71" w14:textId="77777777" w:rsidR="00EF662A" w:rsidRDefault="00C17793">
            <w:pPr>
              <w:ind w:right="60"/>
              <w:jc w:val="right"/>
              <w:rPr>
                <w:sz w:val="20"/>
                <w:szCs w:val="20"/>
              </w:rPr>
            </w:pPr>
            <w:r>
              <w:rPr>
                <w:rFonts w:eastAsia="Times New Roman"/>
                <w:sz w:val="18"/>
                <w:szCs w:val="18"/>
              </w:rPr>
              <w:t>2,477,577</w:t>
            </w:r>
          </w:p>
        </w:tc>
        <w:tc>
          <w:tcPr>
            <w:tcW w:w="0" w:type="dxa"/>
            <w:vAlign w:val="bottom"/>
          </w:tcPr>
          <w:p w14:paraId="0654225F" w14:textId="77777777" w:rsidR="00EF662A" w:rsidRDefault="00EF662A">
            <w:pPr>
              <w:rPr>
                <w:sz w:val="1"/>
                <w:szCs w:val="1"/>
              </w:rPr>
            </w:pPr>
          </w:p>
        </w:tc>
      </w:tr>
      <w:tr w:rsidR="00EF662A" w14:paraId="1E945537" w14:textId="77777777">
        <w:trPr>
          <w:trHeight w:val="250"/>
        </w:trPr>
        <w:tc>
          <w:tcPr>
            <w:tcW w:w="3100" w:type="dxa"/>
            <w:gridSpan w:val="2"/>
            <w:shd w:val="clear" w:color="auto" w:fill="CCEEFF"/>
            <w:vAlign w:val="bottom"/>
          </w:tcPr>
          <w:p w14:paraId="68394E16" w14:textId="77777777" w:rsidR="00EF662A" w:rsidRDefault="00C17793">
            <w:pPr>
              <w:ind w:left="180"/>
              <w:rPr>
                <w:sz w:val="20"/>
                <w:szCs w:val="20"/>
              </w:rPr>
            </w:pPr>
            <w:r>
              <w:rPr>
                <w:rFonts w:eastAsia="Times New Roman"/>
                <w:i/>
                <w:iCs/>
                <w:sz w:val="18"/>
                <w:szCs w:val="18"/>
              </w:rPr>
              <w:t>Director</w:t>
            </w:r>
          </w:p>
        </w:tc>
        <w:tc>
          <w:tcPr>
            <w:tcW w:w="680" w:type="dxa"/>
            <w:gridSpan w:val="2"/>
            <w:shd w:val="clear" w:color="auto" w:fill="CCEEFF"/>
            <w:vAlign w:val="bottom"/>
          </w:tcPr>
          <w:p w14:paraId="797593E1" w14:textId="77777777" w:rsidR="00EF662A" w:rsidRDefault="00C17793">
            <w:pPr>
              <w:ind w:left="60"/>
              <w:rPr>
                <w:sz w:val="20"/>
                <w:szCs w:val="20"/>
              </w:rPr>
            </w:pPr>
            <w:r>
              <w:rPr>
                <w:rFonts w:eastAsia="Times New Roman"/>
                <w:sz w:val="18"/>
                <w:szCs w:val="18"/>
              </w:rPr>
              <w:t>2020</w:t>
            </w:r>
          </w:p>
        </w:tc>
        <w:tc>
          <w:tcPr>
            <w:tcW w:w="920" w:type="dxa"/>
            <w:gridSpan w:val="2"/>
            <w:shd w:val="clear" w:color="auto" w:fill="CCEEFF"/>
            <w:vAlign w:val="bottom"/>
          </w:tcPr>
          <w:p w14:paraId="2EB7228A" w14:textId="77777777" w:rsidR="00EF662A" w:rsidRDefault="00C17793">
            <w:pPr>
              <w:ind w:right="260"/>
              <w:jc w:val="right"/>
              <w:rPr>
                <w:sz w:val="20"/>
                <w:szCs w:val="20"/>
              </w:rPr>
            </w:pPr>
            <w:r>
              <w:rPr>
                <w:rFonts w:eastAsia="Times New Roman"/>
                <w:sz w:val="18"/>
                <w:szCs w:val="18"/>
              </w:rPr>
              <w:t>485,000</w:t>
            </w:r>
          </w:p>
        </w:tc>
        <w:tc>
          <w:tcPr>
            <w:tcW w:w="920" w:type="dxa"/>
            <w:gridSpan w:val="2"/>
            <w:shd w:val="clear" w:color="auto" w:fill="CCEEFF"/>
            <w:vAlign w:val="bottom"/>
          </w:tcPr>
          <w:p w14:paraId="42B4CF17" w14:textId="77777777" w:rsidR="00EF662A" w:rsidRDefault="00C17793">
            <w:pPr>
              <w:ind w:left="300"/>
              <w:rPr>
                <w:sz w:val="20"/>
                <w:szCs w:val="20"/>
              </w:rPr>
            </w:pPr>
            <w:r>
              <w:rPr>
                <w:rFonts w:eastAsia="Times New Roman"/>
                <w:sz w:val="18"/>
                <w:szCs w:val="18"/>
              </w:rPr>
              <w:t>—</w:t>
            </w:r>
            <w:r>
              <w:rPr>
                <w:rFonts w:eastAsia="Times New Roman"/>
                <w:sz w:val="15"/>
                <w:szCs w:val="15"/>
              </w:rPr>
              <w:t>(1)</w:t>
            </w:r>
          </w:p>
        </w:tc>
        <w:tc>
          <w:tcPr>
            <w:tcW w:w="1240" w:type="dxa"/>
            <w:gridSpan w:val="2"/>
            <w:shd w:val="clear" w:color="auto" w:fill="CCEEFF"/>
            <w:vAlign w:val="bottom"/>
          </w:tcPr>
          <w:p w14:paraId="2D797FB8" w14:textId="77777777" w:rsidR="00EF662A" w:rsidRDefault="00C17793">
            <w:pPr>
              <w:ind w:right="460"/>
              <w:jc w:val="right"/>
              <w:rPr>
                <w:sz w:val="20"/>
                <w:szCs w:val="20"/>
              </w:rPr>
            </w:pPr>
            <w:r>
              <w:rPr>
                <w:rFonts w:eastAsia="Times New Roman"/>
                <w:sz w:val="18"/>
                <w:szCs w:val="18"/>
              </w:rPr>
              <w:t>980,857</w:t>
            </w:r>
          </w:p>
        </w:tc>
        <w:tc>
          <w:tcPr>
            <w:tcW w:w="1000" w:type="dxa"/>
            <w:gridSpan w:val="2"/>
            <w:shd w:val="clear" w:color="auto" w:fill="CCEEFF"/>
            <w:vAlign w:val="bottom"/>
          </w:tcPr>
          <w:p w14:paraId="292591EF" w14:textId="77777777" w:rsidR="00EF662A" w:rsidRDefault="00C17793">
            <w:pPr>
              <w:ind w:right="540"/>
              <w:jc w:val="right"/>
              <w:rPr>
                <w:sz w:val="20"/>
                <w:szCs w:val="20"/>
              </w:rPr>
            </w:pPr>
            <w:r>
              <w:rPr>
                <w:rFonts w:eastAsia="Times New Roman"/>
                <w:sz w:val="18"/>
                <w:szCs w:val="18"/>
              </w:rPr>
              <w:t>—</w:t>
            </w:r>
          </w:p>
        </w:tc>
        <w:tc>
          <w:tcPr>
            <w:tcW w:w="1160" w:type="dxa"/>
            <w:gridSpan w:val="2"/>
            <w:shd w:val="clear" w:color="auto" w:fill="CCEEFF"/>
            <w:vAlign w:val="bottom"/>
          </w:tcPr>
          <w:p w14:paraId="215C3A5E" w14:textId="77777777" w:rsidR="00EF662A" w:rsidRDefault="00C17793">
            <w:pPr>
              <w:ind w:right="280"/>
              <w:jc w:val="right"/>
              <w:rPr>
                <w:sz w:val="20"/>
                <w:szCs w:val="20"/>
              </w:rPr>
            </w:pPr>
            <w:r>
              <w:rPr>
                <w:rFonts w:eastAsia="Times New Roman"/>
                <w:sz w:val="18"/>
                <w:szCs w:val="18"/>
              </w:rPr>
              <w:t>194,000</w:t>
            </w:r>
          </w:p>
        </w:tc>
        <w:tc>
          <w:tcPr>
            <w:tcW w:w="1160" w:type="dxa"/>
            <w:gridSpan w:val="2"/>
            <w:shd w:val="clear" w:color="auto" w:fill="CCEEFF"/>
            <w:vAlign w:val="bottom"/>
          </w:tcPr>
          <w:p w14:paraId="6A37F8FE" w14:textId="77777777" w:rsidR="00EF662A" w:rsidRDefault="00C17793">
            <w:pPr>
              <w:ind w:right="280"/>
              <w:jc w:val="right"/>
              <w:rPr>
                <w:sz w:val="20"/>
                <w:szCs w:val="20"/>
              </w:rPr>
            </w:pPr>
            <w:r>
              <w:rPr>
                <w:rFonts w:eastAsia="Times New Roman"/>
                <w:sz w:val="18"/>
                <w:szCs w:val="18"/>
              </w:rPr>
              <w:t>46,848</w:t>
            </w:r>
          </w:p>
        </w:tc>
        <w:tc>
          <w:tcPr>
            <w:tcW w:w="840" w:type="dxa"/>
            <w:gridSpan w:val="2"/>
            <w:shd w:val="clear" w:color="auto" w:fill="CCEEFF"/>
            <w:vAlign w:val="bottom"/>
          </w:tcPr>
          <w:p w14:paraId="0058281B" w14:textId="77777777" w:rsidR="00EF662A" w:rsidRDefault="00C17793">
            <w:pPr>
              <w:ind w:right="60"/>
              <w:jc w:val="right"/>
              <w:rPr>
                <w:sz w:val="20"/>
                <w:szCs w:val="20"/>
              </w:rPr>
            </w:pPr>
            <w:r>
              <w:rPr>
                <w:rFonts w:eastAsia="Times New Roman"/>
                <w:sz w:val="18"/>
                <w:szCs w:val="18"/>
              </w:rPr>
              <w:t>1,706,704</w:t>
            </w:r>
          </w:p>
        </w:tc>
        <w:tc>
          <w:tcPr>
            <w:tcW w:w="0" w:type="dxa"/>
            <w:vAlign w:val="bottom"/>
          </w:tcPr>
          <w:p w14:paraId="510742A3" w14:textId="77777777" w:rsidR="00EF662A" w:rsidRDefault="00EF662A">
            <w:pPr>
              <w:rPr>
                <w:sz w:val="1"/>
                <w:szCs w:val="1"/>
              </w:rPr>
            </w:pPr>
          </w:p>
        </w:tc>
      </w:tr>
      <w:tr w:rsidR="00EF662A" w14:paraId="3DCB84D2" w14:textId="77777777">
        <w:trPr>
          <w:trHeight w:val="196"/>
        </w:trPr>
        <w:tc>
          <w:tcPr>
            <w:tcW w:w="3100" w:type="dxa"/>
            <w:gridSpan w:val="2"/>
            <w:vAlign w:val="bottom"/>
          </w:tcPr>
          <w:p w14:paraId="3B95D35B" w14:textId="77777777" w:rsidR="00EF662A" w:rsidRDefault="00C17793">
            <w:pPr>
              <w:spacing w:line="195" w:lineRule="exact"/>
              <w:rPr>
                <w:sz w:val="20"/>
                <w:szCs w:val="20"/>
              </w:rPr>
            </w:pPr>
            <w:r>
              <w:rPr>
                <w:rFonts w:eastAsia="Times New Roman"/>
                <w:sz w:val="18"/>
                <w:szCs w:val="18"/>
              </w:rPr>
              <w:t>Gary Goldenberg</w:t>
            </w:r>
            <w:r>
              <w:rPr>
                <w:rFonts w:eastAsia="Times New Roman"/>
                <w:sz w:val="15"/>
                <w:szCs w:val="15"/>
              </w:rPr>
              <w:t>(5)</w:t>
            </w:r>
          </w:p>
        </w:tc>
        <w:tc>
          <w:tcPr>
            <w:tcW w:w="680" w:type="dxa"/>
            <w:gridSpan w:val="2"/>
            <w:vAlign w:val="bottom"/>
          </w:tcPr>
          <w:p w14:paraId="7DDA229F" w14:textId="77777777" w:rsidR="00EF662A" w:rsidRDefault="00C17793">
            <w:pPr>
              <w:spacing w:line="195" w:lineRule="exact"/>
              <w:ind w:left="60"/>
              <w:rPr>
                <w:sz w:val="20"/>
                <w:szCs w:val="20"/>
              </w:rPr>
            </w:pPr>
            <w:r>
              <w:rPr>
                <w:rFonts w:eastAsia="Times New Roman"/>
                <w:sz w:val="18"/>
                <w:szCs w:val="18"/>
              </w:rPr>
              <w:t>2021</w:t>
            </w:r>
          </w:p>
        </w:tc>
        <w:tc>
          <w:tcPr>
            <w:tcW w:w="920" w:type="dxa"/>
            <w:gridSpan w:val="2"/>
            <w:vAlign w:val="bottom"/>
          </w:tcPr>
          <w:p w14:paraId="346F226D" w14:textId="77777777" w:rsidR="00EF662A" w:rsidRDefault="00C17793">
            <w:pPr>
              <w:spacing w:line="195" w:lineRule="exact"/>
              <w:ind w:right="260"/>
              <w:jc w:val="right"/>
              <w:rPr>
                <w:sz w:val="20"/>
                <w:szCs w:val="20"/>
              </w:rPr>
            </w:pPr>
            <w:r>
              <w:rPr>
                <w:rFonts w:eastAsia="Times New Roman"/>
                <w:sz w:val="18"/>
                <w:szCs w:val="18"/>
              </w:rPr>
              <w:t>410,000</w:t>
            </w:r>
          </w:p>
        </w:tc>
        <w:tc>
          <w:tcPr>
            <w:tcW w:w="920" w:type="dxa"/>
            <w:gridSpan w:val="2"/>
            <w:vAlign w:val="bottom"/>
          </w:tcPr>
          <w:p w14:paraId="26888265" w14:textId="77777777" w:rsidR="00EF662A" w:rsidRDefault="00C17793">
            <w:pPr>
              <w:spacing w:line="195" w:lineRule="exact"/>
              <w:ind w:left="300"/>
              <w:rPr>
                <w:sz w:val="20"/>
                <w:szCs w:val="20"/>
              </w:rPr>
            </w:pPr>
            <w:r>
              <w:rPr>
                <w:rFonts w:eastAsia="Times New Roman"/>
                <w:sz w:val="18"/>
                <w:szCs w:val="18"/>
              </w:rPr>
              <w:t>—</w:t>
            </w:r>
          </w:p>
        </w:tc>
        <w:tc>
          <w:tcPr>
            <w:tcW w:w="1240" w:type="dxa"/>
            <w:gridSpan w:val="2"/>
            <w:vAlign w:val="bottom"/>
          </w:tcPr>
          <w:p w14:paraId="5DFF2B84" w14:textId="77777777" w:rsidR="00EF662A" w:rsidRDefault="00C17793">
            <w:pPr>
              <w:spacing w:line="195" w:lineRule="exact"/>
              <w:ind w:right="460"/>
              <w:jc w:val="right"/>
              <w:rPr>
                <w:sz w:val="20"/>
                <w:szCs w:val="20"/>
              </w:rPr>
            </w:pPr>
            <w:r>
              <w:rPr>
                <w:rFonts w:eastAsia="Times New Roman"/>
                <w:sz w:val="18"/>
                <w:szCs w:val="18"/>
              </w:rPr>
              <w:t>682,481</w:t>
            </w:r>
          </w:p>
        </w:tc>
        <w:tc>
          <w:tcPr>
            <w:tcW w:w="1000" w:type="dxa"/>
            <w:gridSpan w:val="2"/>
            <w:vAlign w:val="bottom"/>
          </w:tcPr>
          <w:p w14:paraId="21354417" w14:textId="77777777" w:rsidR="00EF662A" w:rsidRDefault="00C17793">
            <w:pPr>
              <w:spacing w:line="195" w:lineRule="exact"/>
              <w:ind w:right="540"/>
              <w:jc w:val="right"/>
              <w:rPr>
                <w:sz w:val="20"/>
                <w:szCs w:val="20"/>
              </w:rPr>
            </w:pPr>
            <w:r>
              <w:rPr>
                <w:rFonts w:eastAsia="Times New Roman"/>
                <w:sz w:val="18"/>
                <w:szCs w:val="18"/>
              </w:rPr>
              <w:t>—</w:t>
            </w:r>
          </w:p>
        </w:tc>
        <w:tc>
          <w:tcPr>
            <w:tcW w:w="1160" w:type="dxa"/>
            <w:gridSpan w:val="2"/>
            <w:vAlign w:val="bottom"/>
          </w:tcPr>
          <w:p w14:paraId="1381F7BB" w14:textId="77777777" w:rsidR="00EF662A" w:rsidRDefault="00C17793">
            <w:pPr>
              <w:spacing w:line="195" w:lineRule="exact"/>
              <w:ind w:right="280"/>
              <w:jc w:val="right"/>
              <w:rPr>
                <w:sz w:val="20"/>
                <w:szCs w:val="20"/>
              </w:rPr>
            </w:pPr>
            <w:r>
              <w:rPr>
                <w:rFonts w:eastAsia="Times New Roman"/>
                <w:sz w:val="18"/>
                <w:szCs w:val="18"/>
              </w:rPr>
              <w:t>123,000</w:t>
            </w:r>
          </w:p>
        </w:tc>
        <w:tc>
          <w:tcPr>
            <w:tcW w:w="1160" w:type="dxa"/>
            <w:gridSpan w:val="2"/>
            <w:vAlign w:val="bottom"/>
          </w:tcPr>
          <w:p w14:paraId="7C097E72" w14:textId="77777777" w:rsidR="00EF662A" w:rsidRDefault="00C17793">
            <w:pPr>
              <w:spacing w:line="195" w:lineRule="exact"/>
              <w:ind w:right="280"/>
              <w:jc w:val="right"/>
              <w:rPr>
                <w:sz w:val="20"/>
                <w:szCs w:val="20"/>
              </w:rPr>
            </w:pPr>
            <w:r>
              <w:rPr>
                <w:rFonts w:eastAsia="Times New Roman"/>
                <w:sz w:val="18"/>
                <w:szCs w:val="18"/>
              </w:rPr>
              <w:t>39,763</w:t>
            </w:r>
          </w:p>
        </w:tc>
        <w:tc>
          <w:tcPr>
            <w:tcW w:w="840" w:type="dxa"/>
            <w:gridSpan w:val="2"/>
            <w:vAlign w:val="bottom"/>
          </w:tcPr>
          <w:p w14:paraId="1344E07D" w14:textId="77777777" w:rsidR="00EF662A" w:rsidRDefault="00C17793">
            <w:pPr>
              <w:spacing w:line="195" w:lineRule="exact"/>
              <w:ind w:right="60"/>
              <w:jc w:val="right"/>
              <w:rPr>
                <w:sz w:val="20"/>
                <w:szCs w:val="20"/>
              </w:rPr>
            </w:pPr>
            <w:r>
              <w:rPr>
                <w:rFonts w:eastAsia="Times New Roman"/>
                <w:sz w:val="18"/>
                <w:szCs w:val="18"/>
              </w:rPr>
              <w:t>1,255,244</w:t>
            </w:r>
          </w:p>
        </w:tc>
        <w:tc>
          <w:tcPr>
            <w:tcW w:w="0" w:type="dxa"/>
            <w:vAlign w:val="bottom"/>
          </w:tcPr>
          <w:p w14:paraId="5464E5AA" w14:textId="77777777" w:rsidR="00EF662A" w:rsidRDefault="00EF662A">
            <w:pPr>
              <w:rPr>
                <w:sz w:val="1"/>
                <w:szCs w:val="1"/>
              </w:rPr>
            </w:pPr>
          </w:p>
        </w:tc>
      </w:tr>
      <w:tr w:rsidR="00EF662A" w14:paraId="0F705C4A" w14:textId="77777777">
        <w:trPr>
          <w:trHeight w:val="250"/>
        </w:trPr>
        <w:tc>
          <w:tcPr>
            <w:tcW w:w="3100" w:type="dxa"/>
            <w:gridSpan w:val="2"/>
            <w:vAlign w:val="bottom"/>
          </w:tcPr>
          <w:p w14:paraId="43B352DE" w14:textId="77777777" w:rsidR="00EF662A" w:rsidRDefault="00C17793">
            <w:pPr>
              <w:rPr>
                <w:sz w:val="20"/>
                <w:szCs w:val="20"/>
              </w:rPr>
            </w:pPr>
            <w:r>
              <w:rPr>
                <w:rFonts w:eastAsia="Times New Roman"/>
                <w:i/>
                <w:iCs/>
                <w:sz w:val="18"/>
                <w:szCs w:val="18"/>
              </w:rPr>
              <w:t>Chief Medical Officer</w:t>
            </w:r>
          </w:p>
        </w:tc>
        <w:tc>
          <w:tcPr>
            <w:tcW w:w="680" w:type="dxa"/>
            <w:gridSpan w:val="2"/>
            <w:vAlign w:val="bottom"/>
          </w:tcPr>
          <w:p w14:paraId="517EDBAD" w14:textId="77777777" w:rsidR="00EF662A" w:rsidRDefault="00C17793">
            <w:pPr>
              <w:ind w:left="60"/>
              <w:rPr>
                <w:sz w:val="20"/>
                <w:szCs w:val="20"/>
              </w:rPr>
            </w:pPr>
            <w:r>
              <w:rPr>
                <w:rFonts w:eastAsia="Times New Roman"/>
                <w:sz w:val="18"/>
                <w:szCs w:val="18"/>
              </w:rPr>
              <w:t>2020</w:t>
            </w:r>
          </w:p>
        </w:tc>
        <w:tc>
          <w:tcPr>
            <w:tcW w:w="920" w:type="dxa"/>
            <w:gridSpan w:val="2"/>
            <w:vAlign w:val="bottom"/>
          </w:tcPr>
          <w:p w14:paraId="0ABE4B33" w14:textId="77777777" w:rsidR="00EF662A" w:rsidRDefault="00C17793">
            <w:pPr>
              <w:ind w:right="260"/>
              <w:jc w:val="right"/>
              <w:rPr>
                <w:sz w:val="20"/>
                <w:szCs w:val="20"/>
              </w:rPr>
            </w:pPr>
            <w:r>
              <w:rPr>
                <w:rFonts w:eastAsia="Times New Roman"/>
                <w:sz w:val="18"/>
                <w:szCs w:val="18"/>
              </w:rPr>
              <w:t>175,582</w:t>
            </w:r>
          </w:p>
        </w:tc>
        <w:tc>
          <w:tcPr>
            <w:tcW w:w="920" w:type="dxa"/>
            <w:gridSpan w:val="2"/>
            <w:vAlign w:val="bottom"/>
          </w:tcPr>
          <w:p w14:paraId="4157A4B7" w14:textId="77777777" w:rsidR="00EF662A" w:rsidRDefault="00C17793">
            <w:pPr>
              <w:ind w:left="300"/>
              <w:rPr>
                <w:sz w:val="20"/>
                <w:szCs w:val="20"/>
              </w:rPr>
            </w:pPr>
            <w:r>
              <w:rPr>
                <w:rFonts w:eastAsia="Times New Roman"/>
                <w:sz w:val="18"/>
                <w:szCs w:val="18"/>
              </w:rPr>
              <w:t>—</w:t>
            </w:r>
            <w:r>
              <w:rPr>
                <w:rFonts w:eastAsia="Times New Roman"/>
                <w:sz w:val="15"/>
                <w:szCs w:val="15"/>
              </w:rPr>
              <w:t>(1)</w:t>
            </w:r>
          </w:p>
        </w:tc>
        <w:tc>
          <w:tcPr>
            <w:tcW w:w="1240" w:type="dxa"/>
            <w:gridSpan w:val="2"/>
            <w:vAlign w:val="bottom"/>
          </w:tcPr>
          <w:p w14:paraId="5A56DB5E" w14:textId="77777777" w:rsidR="00EF662A" w:rsidRDefault="00C17793">
            <w:pPr>
              <w:ind w:right="280"/>
              <w:jc w:val="right"/>
              <w:rPr>
                <w:sz w:val="20"/>
                <w:szCs w:val="20"/>
              </w:rPr>
            </w:pPr>
            <w:r>
              <w:rPr>
                <w:rFonts w:eastAsia="Times New Roman"/>
                <w:sz w:val="18"/>
                <w:szCs w:val="18"/>
              </w:rPr>
              <w:t>1,162,262</w:t>
            </w:r>
            <w:r>
              <w:rPr>
                <w:rFonts w:eastAsia="Times New Roman"/>
                <w:sz w:val="15"/>
                <w:szCs w:val="15"/>
              </w:rPr>
              <w:t>(6)</w:t>
            </w:r>
          </w:p>
        </w:tc>
        <w:tc>
          <w:tcPr>
            <w:tcW w:w="1000" w:type="dxa"/>
            <w:gridSpan w:val="2"/>
            <w:vAlign w:val="bottom"/>
          </w:tcPr>
          <w:p w14:paraId="512A8BA6" w14:textId="77777777" w:rsidR="00EF662A" w:rsidRDefault="00C17793">
            <w:pPr>
              <w:ind w:right="280"/>
              <w:jc w:val="right"/>
              <w:rPr>
                <w:sz w:val="20"/>
                <w:szCs w:val="20"/>
              </w:rPr>
            </w:pPr>
            <w:r>
              <w:rPr>
                <w:rFonts w:eastAsia="Times New Roman"/>
                <w:sz w:val="18"/>
                <w:szCs w:val="18"/>
              </w:rPr>
              <w:t>60,000</w:t>
            </w:r>
            <w:r>
              <w:rPr>
                <w:rFonts w:eastAsia="Times New Roman"/>
                <w:sz w:val="15"/>
                <w:szCs w:val="15"/>
              </w:rPr>
              <w:t>(7)</w:t>
            </w:r>
          </w:p>
        </w:tc>
        <w:tc>
          <w:tcPr>
            <w:tcW w:w="1160" w:type="dxa"/>
            <w:gridSpan w:val="2"/>
            <w:vAlign w:val="bottom"/>
          </w:tcPr>
          <w:p w14:paraId="683C4BB9" w14:textId="77777777" w:rsidR="00EF662A" w:rsidRDefault="00C17793">
            <w:pPr>
              <w:ind w:right="280"/>
              <w:jc w:val="right"/>
              <w:rPr>
                <w:sz w:val="20"/>
                <w:szCs w:val="20"/>
              </w:rPr>
            </w:pPr>
            <w:r>
              <w:rPr>
                <w:rFonts w:eastAsia="Times New Roman"/>
                <w:sz w:val="18"/>
                <w:szCs w:val="18"/>
              </w:rPr>
              <w:t>53,334</w:t>
            </w:r>
          </w:p>
        </w:tc>
        <w:tc>
          <w:tcPr>
            <w:tcW w:w="1160" w:type="dxa"/>
            <w:gridSpan w:val="2"/>
            <w:vAlign w:val="bottom"/>
          </w:tcPr>
          <w:p w14:paraId="6C31F20A" w14:textId="77777777" w:rsidR="00EF662A" w:rsidRDefault="00C17793">
            <w:pPr>
              <w:ind w:right="280"/>
              <w:jc w:val="right"/>
              <w:rPr>
                <w:sz w:val="20"/>
                <w:szCs w:val="20"/>
              </w:rPr>
            </w:pPr>
            <w:r>
              <w:rPr>
                <w:rFonts w:eastAsia="Times New Roman"/>
                <w:sz w:val="18"/>
                <w:szCs w:val="18"/>
              </w:rPr>
              <w:t>62,858</w:t>
            </w:r>
          </w:p>
        </w:tc>
        <w:tc>
          <w:tcPr>
            <w:tcW w:w="840" w:type="dxa"/>
            <w:gridSpan w:val="2"/>
            <w:vAlign w:val="bottom"/>
          </w:tcPr>
          <w:p w14:paraId="531F50CF" w14:textId="77777777" w:rsidR="00EF662A" w:rsidRDefault="00C17793">
            <w:pPr>
              <w:ind w:right="60"/>
              <w:jc w:val="right"/>
              <w:rPr>
                <w:sz w:val="20"/>
                <w:szCs w:val="20"/>
              </w:rPr>
            </w:pPr>
            <w:r>
              <w:rPr>
                <w:rFonts w:eastAsia="Times New Roman"/>
                <w:sz w:val="18"/>
                <w:szCs w:val="18"/>
              </w:rPr>
              <w:t>1,514,036</w:t>
            </w:r>
          </w:p>
        </w:tc>
        <w:tc>
          <w:tcPr>
            <w:tcW w:w="0" w:type="dxa"/>
            <w:vAlign w:val="bottom"/>
          </w:tcPr>
          <w:p w14:paraId="736BF3AE" w14:textId="77777777" w:rsidR="00EF662A" w:rsidRDefault="00EF662A">
            <w:pPr>
              <w:rPr>
                <w:sz w:val="1"/>
                <w:szCs w:val="1"/>
              </w:rPr>
            </w:pPr>
          </w:p>
        </w:tc>
      </w:tr>
      <w:tr w:rsidR="00EF662A" w14:paraId="67DB1FD4" w14:textId="77777777">
        <w:trPr>
          <w:trHeight w:val="196"/>
        </w:trPr>
        <w:tc>
          <w:tcPr>
            <w:tcW w:w="3100" w:type="dxa"/>
            <w:gridSpan w:val="2"/>
            <w:shd w:val="clear" w:color="auto" w:fill="CCEEFF"/>
            <w:vAlign w:val="bottom"/>
          </w:tcPr>
          <w:p w14:paraId="649142F2" w14:textId="77777777" w:rsidR="00EF662A" w:rsidRDefault="00C17793">
            <w:pPr>
              <w:spacing w:line="195" w:lineRule="exact"/>
              <w:rPr>
                <w:sz w:val="20"/>
                <w:szCs w:val="20"/>
              </w:rPr>
            </w:pPr>
            <w:r>
              <w:rPr>
                <w:rFonts w:eastAsia="Times New Roman"/>
                <w:sz w:val="18"/>
                <w:szCs w:val="18"/>
              </w:rPr>
              <w:t>Joe Bonaccorso</w:t>
            </w:r>
          </w:p>
        </w:tc>
        <w:tc>
          <w:tcPr>
            <w:tcW w:w="420" w:type="dxa"/>
            <w:shd w:val="clear" w:color="auto" w:fill="CCEEFF"/>
            <w:vAlign w:val="bottom"/>
          </w:tcPr>
          <w:p w14:paraId="33C2235E" w14:textId="77777777" w:rsidR="00EF662A" w:rsidRDefault="00EF662A">
            <w:pPr>
              <w:rPr>
                <w:sz w:val="17"/>
                <w:szCs w:val="17"/>
              </w:rPr>
            </w:pPr>
          </w:p>
        </w:tc>
        <w:tc>
          <w:tcPr>
            <w:tcW w:w="260" w:type="dxa"/>
            <w:shd w:val="clear" w:color="auto" w:fill="CCEEFF"/>
            <w:vAlign w:val="bottom"/>
          </w:tcPr>
          <w:p w14:paraId="39D3A4BE" w14:textId="77777777" w:rsidR="00EF662A" w:rsidRDefault="00EF662A">
            <w:pPr>
              <w:rPr>
                <w:sz w:val="17"/>
                <w:szCs w:val="17"/>
              </w:rPr>
            </w:pPr>
          </w:p>
        </w:tc>
        <w:tc>
          <w:tcPr>
            <w:tcW w:w="660" w:type="dxa"/>
            <w:shd w:val="clear" w:color="auto" w:fill="CCEEFF"/>
            <w:vAlign w:val="bottom"/>
          </w:tcPr>
          <w:p w14:paraId="0763CD77" w14:textId="77777777" w:rsidR="00EF662A" w:rsidRDefault="00EF662A">
            <w:pPr>
              <w:rPr>
                <w:sz w:val="17"/>
                <w:szCs w:val="17"/>
              </w:rPr>
            </w:pPr>
          </w:p>
        </w:tc>
        <w:tc>
          <w:tcPr>
            <w:tcW w:w="260" w:type="dxa"/>
            <w:shd w:val="clear" w:color="auto" w:fill="CCEEFF"/>
            <w:vAlign w:val="bottom"/>
          </w:tcPr>
          <w:p w14:paraId="1ACE09CD" w14:textId="77777777" w:rsidR="00EF662A" w:rsidRDefault="00EF662A">
            <w:pPr>
              <w:rPr>
                <w:sz w:val="17"/>
                <w:szCs w:val="17"/>
              </w:rPr>
            </w:pPr>
          </w:p>
        </w:tc>
        <w:tc>
          <w:tcPr>
            <w:tcW w:w="480" w:type="dxa"/>
            <w:shd w:val="clear" w:color="auto" w:fill="CCEEFF"/>
            <w:vAlign w:val="bottom"/>
          </w:tcPr>
          <w:p w14:paraId="6D5AC075" w14:textId="77777777" w:rsidR="00EF662A" w:rsidRDefault="00EF662A">
            <w:pPr>
              <w:rPr>
                <w:sz w:val="17"/>
                <w:szCs w:val="17"/>
              </w:rPr>
            </w:pPr>
          </w:p>
        </w:tc>
        <w:tc>
          <w:tcPr>
            <w:tcW w:w="440" w:type="dxa"/>
            <w:shd w:val="clear" w:color="auto" w:fill="CCEEFF"/>
            <w:vAlign w:val="bottom"/>
          </w:tcPr>
          <w:p w14:paraId="4D96312E" w14:textId="77777777" w:rsidR="00EF662A" w:rsidRDefault="00EF662A">
            <w:pPr>
              <w:rPr>
                <w:sz w:val="17"/>
                <w:szCs w:val="17"/>
              </w:rPr>
            </w:pPr>
          </w:p>
        </w:tc>
        <w:tc>
          <w:tcPr>
            <w:tcW w:w="780" w:type="dxa"/>
            <w:shd w:val="clear" w:color="auto" w:fill="CCEEFF"/>
            <w:vAlign w:val="bottom"/>
          </w:tcPr>
          <w:p w14:paraId="15E9821D" w14:textId="77777777" w:rsidR="00EF662A" w:rsidRDefault="00EF662A">
            <w:pPr>
              <w:rPr>
                <w:sz w:val="17"/>
                <w:szCs w:val="17"/>
              </w:rPr>
            </w:pPr>
          </w:p>
        </w:tc>
        <w:tc>
          <w:tcPr>
            <w:tcW w:w="460" w:type="dxa"/>
            <w:shd w:val="clear" w:color="auto" w:fill="CCEEFF"/>
            <w:vAlign w:val="bottom"/>
          </w:tcPr>
          <w:p w14:paraId="3A314231" w14:textId="77777777" w:rsidR="00EF662A" w:rsidRDefault="00EF662A">
            <w:pPr>
              <w:rPr>
                <w:sz w:val="17"/>
                <w:szCs w:val="17"/>
              </w:rPr>
            </w:pPr>
          </w:p>
        </w:tc>
        <w:tc>
          <w:tcPr>
            <w:tcW w:w="540" w:type="dxa"/>
            <w:shd w:val="clear" w:color="auto" w:fill="CCEEFF"/>
            <w:vAlign w:val="bottom"/>
          </w:tcPr>
          <w:p w14:paraId="0EC5195C" w14:textId="77777777" w:rsidR="00EF662A" w:rsidRDefault="00EF662A">
            <w:pPr>
              <w:rPr>
                <w:sz w:val="17"/>
                <w:szCs w:val="17"/>
              </w:rPr>
            </w:pPr>
          </w:p>
        </w:tc>
        <w:tc>
          <w:tcPr>
            <w:tcW w:w="460" w:type="dxa"/>
            <w:shd w:val="clear" w:color="auto" w:fill="CCEEFF"/>
            <w:vAlign w:val="bottom"/>
          </w:tcPr>
          <w:p w14:paraId="3A6AA3CE" w14:textId="77777777" w:rsidR="00EF662A" w:rsidRDefault="00EF662A">
            <w:pPr>
              <w:rPr>
                <w:sz w:val="17"/>
                <w:szCs w:val="17"/>
              </w:rPr>
            </w:pPr>
          </w:p>
        </w:tc>
        <w:tc>
          <w:tcPr>
            <w:tcW w:w="880" w:type="dxa"/>
            <w:shd w:val="clear" w:color="auto" w:fill="CCEEFF"/>
            <w:vAlign w:val="bottom"/>
          </w:tcPr>
          <w:p w14:paraId="281AF752" w14:textId="77777777" w:rsidR="00EF662A" w:rsidRDefault="00EF662A">
            <w:pPr>
              <w:rPr>
                <w:sz w:val="17"/>
                <w:szCs w:val="17"/>
              </w:rPr>
            </w:pPr>
          </w:p>
        </w:tc>
        <w:tc>
          <w:tcPr>
            <w:tcW w:w="280" w:type="dxa"/>
            <w:shd w:val="clear" w:color="auto" w:fill="CCEEFF"/>
            <w:vAlign w:val="bottom"/>
          </w:tcPr>
          <w:p w14:paraId="2D8EC454" w14:textId="77777777" w:rsidR="00EF662A" w:rsidRDefault="00EF662A">
            <w:pPr>
              <w:rPr>
                <w:sz w:val="17"/>
                <w:szCs w:val="17"/>
              </w:rPr>
            </w:pPr>
          </w:p>
        </w:tc>
        <w:tc>
          <w:tcPr>
            <w:tcW w:w="880" w:type="dxa"/>
            <w:shd w:val="clear" w:color="auto" w:fill="CCEEFF"/>
            <w:vAlign w:val="bottom"/>
          </w:tcPr>
          <w:p w14:paraId="590EA58D" w14:textId="77777777" w:rsidR="00EF662A" w:rsidRDefault="00EF662A">
            <w:pPr>
              <w:rPr>
                <w:sz w:val="17"/>
                <w:szCs w:val="17"/>
              </w:rPr>
            </w:pPr>
          </w:p>
        </w:tc>
        <w:tc>
          <w:tcPr>
            <w:tcW w:w="280" w:type="dxa"/>
            <w:shd w:val="clear" w:color="auto" w:fill="CCEEFF"/>
            <w:vAlign w:val="bottom"/>
          </w:tcPr>
          <w:p w14:paraId="21F206AA" w14:textId="77777777" w:rsidR="00EF662A" w:rsidRDefault="00EF662A">
            <w:pPr>
              <w:rPr>
                <w:sz w:val="17"/>
                <w:szCs w:val="17"/>
              </w:rPr>
            </w:pPr>
          </w:p>
        </w:tc>
        <w:tc>
          <w:tcPr>
            <w:tcW w:w="780" w:type="dxa"/>
            <w:shd w:val="clear" w:color="auto" w:fill="CCEEFF"/>
            <w:vAlign w:val="bottom"/>
          </w:tcPr>
          <w:p w14:paraId="5CF66592" w14:textId="77777777" w:rsidR="00EF662A" w:rsidRDefault="00EF662A">
            <w:pPr>
              <w:rPr>
                <w:sz w:val="17"/>
                <w:szCs w:val="17"/>
              </w:rPr>
            </w:pPr>
          </w:p>
        </w:tc>
        <w:tc>
          <w:tcPr>
            <w:tcW w:w="60" w:type="dxa"/>
            <w:shd w:val="clear" w:color="auto" w:fill="CCEEFF"/>
            <w:vAlign w:val="bottom"/>
          </w:tcPr>
          <w:p w14:paraId="73A38C9E" w14:textId="77777777" w:rsidR="00EF662A" w:rsidRDefault="00EF662A">
            <w:pPr>
              <w:rPr>
                <w:sz w:val="17"/>
                <w:szCs w:val="17"/>
              </w:rPr>
            </w:pPr>
          </w:p>
        </w:tc>
        <w:tc>
          <w:tcPr>
            <w:tcW w:w="0" w:type="dxa"/>
            <w:vAlign w:val="bottom"/>
          </w:tcPr>
          <w:p w14:paraId="64568FE5" w14:textId="77777777" w:rsidR="00EF662A" w:rsidRDefault="00EF662A">
            <w:pPr>
              <w:rPr>
                <w:sz w:val="1"/>
                <w:szCs w:val="1"/>
              </w:rPr>
            </w:pPr>
          </w:p>
        </w:tc>
      </w:tr>
      <w:tr w:rsidR="00EF662A" w14:paraId="54EAA26D" w14:textId="77777777">
        <w:trPr>
          <w:trHeight w:val="250"/>
        </w:trPr>
        <w:tc>
          <w:tcPr>
            <w:tcW w:w="3100" w:type="dxa"/>
            <w:gridSpan w:val="2"/>
            <w:shd w:val="clear" w:color="auto" w:fill="CCEEFF"/>
            <w:vAlign w:val="bottom"/>
          </w:tcPr>
          <w:p w14:paraId="5C60E779" w14:textId="77777777" w:rsidR="00EF662A" w:rsidRDefault="00C17793">
            <w:pPr>
              <w:rPr>
                <w:sz w:val="20"/>
                <w:szCs w:val="20"/>
              </w:rPr>
            </w:pPr>
            <w:r>
              <w:rPr>
                <w:rFonts w:eastAsia="Times New Roman"/>
                <w:i/>
                <w:iCs/>
                <w:sz w:val="18"/>
                <w:szCs w:val="18"/>
              </w:rPr>
              <w:t>Chief Commercial Officer</w:t>
            </w:r>
          </w:p>
        </w:tc>
        <w:tc>
          <w:tcPr>
            <w:tcW w:w="680" w:type="dxa"/>
            <w:gridSpan w:val="2"/>
            <w:shd w:val="clear" w:color="auto" w:fill="CCEEFF"/>
            <w:vAlign w:val="bottom"/>
          </w:tcPr>
          <w:p w14:paraId="0C9CF689" w14:textId="77777777" w:rsidR="00EF662A" w:rsidRDefault="00C17793">
            <w:pPr>
              <w:ind w:left="60"/>
              <w:rPr>
                <w:sz w:val="20"/>
                <w:szCs w:val="20"/>
              </w:rPr>
            </w:pPr>
            <w:r>
              <w:rPr>
                <w:rFonts w:eastAsia="Times New Roman"/>
                <w:sz w:val="18"/>
                <w:szCs w:val="18"/>
              </w:rPr>
              <w:t>2021</w:t>
            </w:r>
          </w:p>
        </w:tc>
        <w:tc>
          <w:tcPr>
            <w:tcW w:w="920" w:type="dxa"/>
            <w:gridSpan w:val="2"/>
            <w:shd w:val="clear" w:color="auto" w:fill="CCEEFF"/>
            <w:vAlign w:val="bottom"/>
          </w:tcPr>
          <w:p w14:paraId="7CAA969F" w14:textId="77777777" w:rsidR="00EF662A" w:rsidRDefault="00C17793">
            <w:pPr>
              <w:ind w:right="260"/>
              <w:jc w:val="right"/>
              <w:rPr>
                <w:sz w:val="20"/>
                <w:szCs w:val="20"/>
              </w:rPr>
            </w:pPr>
            <w:r>
              <w:rPr>
                <w:rFonts w:eastAsia="Times New Roman"/>
                <w:sz w:val="18"/>
                <w:szCs w:val="18"/>
              </w:rPr>
              <w:t>408,825</w:t>
            </w:r>
          </w:p>
        </w:tc>
        <w:tc>
          <w:tcPr>
            <w:tcW w:w="920" w:type="dxa"/>
            <w:gridSpan w:val="2"/>
            <w:shd w:val="clear" w:color="auto" w:fill="CCEEFF"/>
            <w:vAlign w:val="bottom"/>
          </w:tcPr>
          <w:p w14:paraId="37613C16" w14:textId="77777777" w:rsidR="00EF662A" w:rsidRDefault="00C17793">
            <w:pPr>
              <w:ind w:left="300"/>
              <w:rPr>
                <w:sz w:val="20"/>
                <w:szCs w:val="20"/>
              </w:rPr>
            </w:pPr>
            <w:r>
              <w:rPr>
                <w:rFonts w:eastAsia="Times New Roman"/>
                <w:sz w:val="18"/>
                <w:szCs w:val="18"/>
              </w:rPr>
              <w:t>—</w:t>
            </w:r>
          </w:p>
        </w:tc>
        <w:tc>
          <w:tcPr>
            <w:tcW w:w="1240" w:type="dxa"/>
            <w:gridSpan w:val="2"/>
            <w:shd w:val="clear" w:color="auto" w:fill="CCEEFF"/>
            <w:vAlign w:val="bottom"/>
          </w:tcPr>
          <w:p w14:paraId="284AE83E" w14:textId="77777777" w:rsidR="00EF662A" w:rsidRDefault="00C17793">
            <w:pPr>
              <w:ind w:right="460"/>
              <w:jc w:val="right"/>
              <w:rPr>
                <w:sz w:val="20"/>
                <w:szCs w:val="20"/>
              </w:rPr>
            </w:pPr>
            <w:r>
              <w:rPr>
                <w:rFonts w:eastAsia="Times New Roman"/>
                <w:sz w:val="18"/>
                <w:szCs w:val="18"/>
              </w:rPr>
              <w:t>682,481</w:t>
            </w:r>
          </w:p>
        </w:tc>
        <w:tc>
          <w:tcPr>
            <w:tcW w:w="1000" w:type="dxa"/>
            <w:gridSpan w:val="2"/>
            <w:shd w:val="clear" w:color="auto" w:fill="CCEEFF"/>
            <w:vAlign w:val="bottom"/>
          </w:tcPr>
          <w:p w14:paraId="5CBC5A9A" w14:textId="77777777" w:rsidR="00EF662A" w:rsidRDefault="00C17793">
            <w:pPr>
              <w:ind w:right="540"/>
              <w:jc w:val="right"/>
              <w:rPr>
                <w:sz w:val="20"/>
                <w:szCs w:val="20"/>
              </w:rPr>
            </w:pPr>
            <w:r>
              <w:rPr>
                <w:rFonts w:eastAsia="Times New Roman"/>
                <w:sz w:val="18"/>
                <w:szCs w:val="18"/>
              </w:rPr>
              <w:t>—</w:t>
            </w:r>
          </w:p>
        </w:tc>
        <w:tc>
          <w:tcPr>
            <w:tcW w:w="1160" w:type="dxa"/>
            <w:gridSpan w:val="2"/>
            <w:shd w:val="clear" w:color="auto" w:fill="CCEEFF"/>
            <w:vAlign w:val="bottom"/>
          </w:tcPr>
          <w:p w14:paraId="40ECBC1C" w14:textId="77777777" w:rsidR="00EF662A" w:rsidRDefault="00C17793">
            <w:pPr>
              <w:ind w:right="280"/>
              <w:jc w:val="right"/>
              <w:rPr>
                <w:sz w:val="20"/>
                <w:szCs w:val="20"/>
              </w:rPr>
            </w:pPr>
            <w:r>
              <w:rPr>
                <w:rFonts w:eastAsia="Times New Roman"/>
                <w:sz w:val="18"/>
                <w:szCs w:val="18"/>
              </w:rPr>
              <w:t>122,648</w:t>
            </w:r>
          </w:p>
        </w:tc>
        <w:tc>
          <w:tcPr>
            <w:tcW w:w="1160" w:type="dxa"/>
            <w:gridSpan w:val="2"/>
            <w:shd w:val="clear" w:color="auto" w:fill="CCEEFF"/>
            <w:vAlign w:val="bottom"/>
          </w:tcPr>
          <w:p w14:paraId="54F942CE" w14:textId="77777777" w:rsidR="00EF662A" w:rsidRDefault="00C17793">
            <w:pPr>
              <w:ind w:right="280"/>
              <w:jc w:val="right"/>
              <w:rPr>
                <w:sz w:val="20"/>
                <w:szCs w:val="20"/>
              </w:rPr>
            </w:pPr>
            <w:r>
              <w:rPr>
                <w:rFonts w:eastAsia="Times New Roman"/>
                <w:sz w:val="18"/>
                <w:szCs w:val="18"/>
              </w:rPr>
              <w:t>10,379</w:t>
            </w:r>
          </w:p>
        </w:tc>
        <w:tc>
          <w:tcPr>
            <w:tcW w:w="840" w:type="dxa"/>
            <w:gridSpan w:val="2"/>
            <w:shd w:val="clear" w:color="auto" w:fill="CCEEFF"/>
            <w:vAlign w:val="bottom"/>
          </w:tcPr>
          <w:p w14:paraId="7984C15C" w14:textId="77777777" w:rsidR="00EF662A" w:rsidRDefault="00C17793">
            <w:pPr>
              <w:ind w:right="60"/>
              <w:jc w:val="right"/>
              <w:rPr>
                <w:sz w:val="20"/>
                <w:szCs w:val="20"/>
              </w:rPr>
            </w:pPr>
            <w:r>
              <w:rPr>
                <w:rFonts w:eastAsia="Times New Roman"/>
                <w:sz w:val="18"/>
                <w:szCs w:val="18"/>
              </w:rPr>
              <w:t>1,224,333</w:t>
            </w:r>
          </w:p>
        </w:tc>
        <w:tc>
          <w:tcPr>
            <w:tcW w:w="0" w:type="dxa"/>
            <w:vAlign w:val="bottom"/>
          </w:tcPr>
          <w:p w14:paraId="74FACF2B" w14:textId="77777777" w:rsidR="00EF662A" w:rsidRDefault="00EF662A">
            <w:pPr>
              <w:rPr>
                <w:sz w:val="1"/>
                <w:szCs w:val="1"/>
              </w:rPr>
            </w:pPr>
          </w:p>
        </w:tc>
      </w:tr>
    </w:tbl>
    <w:p w14:paraId="4866088A" w14:textId="77777777" w:rsidR="00EF662A" w:rsidRDefault="00EF662A">
      <w:pPr>
        <w:spacing w:line="103" w:lineRule="exact"/>
        <w:rPr>
          <w:sz w:val="20"/>
          <w:szCs w:val="20"/>
        </w:rPr>
      </w:pPr>
    </w:p>
    <w:p w14:paraId="0D6260EA" w14:textId="77777777" w:rsidR="00EF662A" w:rsidRDefault="00C17793">
      <w:pPr>
        <w:numPr>
          <w:ilvl w:val="0"/>
          <w:numId w:val="23"/>
        </w:numPr>
        <w:tabs>
          <w:tab w:val="left" w:pos="540"/>
        </w:tabs>
        <w:spacing w:line="253" w:lineRule="auto"/>
        <w:ind w:left="540" w:right="60" w:hanging="424"/>
        <w:rPr>
          <w:rFonts w:eastAsia="Times New Roman"/>
          <w:sz w:val="18"/>
          <w:szCs w:val="18"/>
        </w:rPr>
      </w:pPr>
      <w:r>
        <w:rPr>
          <w:rFonts w:eastAsia="Times New Roman"/>
          <w:sz w:val="18"/>
          <w:szCs w:val="18"/>
        </w:rPr>
        <w:t xml:space="preserve">In </w:t>
      </w:r>
      <w:r>
        <w:rPr>
          <w:rFonts w:eastAsia="Times New Roman"/>
          <w:sz w:val="18"/>
          <w:szCs w:val="18"/>
        </w:rPr>
        <w:t>accordance with SEC rules, these amounts reflect the grant date fair values of the restricted stock units (“RSUs”) granted to each of Messrs. White and Goldenberg in 2020, calculated in accordance with ASC Topic 718 for stock-based compensation transaction</w:t>
      </w:r>
      <w:r>
        <w:rPr>
          <w:rFonts w:eastAsia="Times New Roman"/>
          <w:sz w:val="18"/>
          <w:szCs w:val="18"/>
        </w:rPr>
        <w:t>s, based on the probable outcome of the vesting conditions of these RSUs as of the grant date. Each RSU represented the contingent right to receive one share of our common stock upon the achievement of certain performance targets, subject to the recipient’</w:t>
      </w:r>
      <w:r>
        <w:rPr>
          <w:rFonts w:eastAsia="Times New Roman"/>
          <w:sz w:val="18"/>
          <w:szCs w:val="18"/>
        </w:rPr>
        <w:t xml:space="preserve">s continuous service through the vesting events. As of the grant date, the performance vesting condition was considered not probable of occurring and, as a result, the grant date fair value of the RSUs, for purposes of this table, is $0. Assuming that the </w:t>
      </w:r>
      <w:r>
        <w:rPr>
          <w:rFonts w:eastAsia="Times New Roman"/>
          <w:sz w:val="18"/>
          <w:szCs w:val="18"/>
        </w:rPr>
        <w:t>performance vesting condition of these RSUs was met as of the grant date, the value of 2020 RSUs would have been $664,500 for Mr. White and $492,000 for Dr, Goldenberg. The assumptions we used in valuing RSUs are described in Note 9 to our audited financia</w:t>
      </w:r>
      <w:r>
        <w:rPr>
          <w:rFonts w:eastAsia="Times New Roman"/>
          <w:sz w:val="18"/>
          <w:szCs w:val="18"/>
        </w:rPr>
        <w:t>l statements included in this Annual Report on Form 10-K.</w:t>
      </w:r>
    </w:p>
    <w:p w14:paraId="122CAF20" w14:textId="77777777" w:rsidR="00EF662A" w:rsidRDefault="00C17793">
      <w:pPr>
        <w:numPr>
          <w:ilvl w:val="0"/>
          <w:numId w:val="23"/>
        </w:numPr>
        <w:tabs>
          <w:tab w:val="left" w:pos="540"/>
        </w:tabs>
        <w:spacing w:line="250" w:lineRule="auto"/>
        <w:ind w:left="540" w:right="140" w:hanging="424"/>
        <w:rPr>
          <w:rFonts w:eastAsia="Times New Roman"/>
          <w:sz w:val="18"/>
          <w:szCs w:val="18"/>
        </w:rPr>
      </w:pPr>
      <w:r>
        <w:rPr>
          <w:rFonts w:eastAsia="Times New Roman"/>
          <w:sz w:val="18"/>
          <w:szCs w:val="18"/>
        </w:rPr>
        <w:t>The amounts reflect the full grant date fair value for awards granted during the indicated year. The grant date fair value was computed in accordance with ASC Topic 718, Compensation-Stock Compensat</w:t>
      </w:r>
      <w:r>
        <w:rPr>
          <w:rFonts w:eastAsia="Times New Roman"/>
          <w:sz w:val="18"/>
          <w:szCs w:val="18"/>
        </w:rPr>
        <w:t>ion. Consistent with the calculations contained in our financial statements, this calculation does not give effect to any estimate of forfeitures related to service-based vesting, but assumes that the executive will perform the requisite service for the aw</w:t>
      </w:r>
      <w:r>
        <w:rPr>
          <w:rFonts w:eastAsia="Times New Roman"/>
          <w:sz w:val="18"/>
          <w:szCs w:val="18"/>
        </w:rPr>
        <w:t>ard to vest in full. The assumptions we used in valuing options are described in Note 9 to our audited financial statements included in our Annual Report on Form 10-K for the year ended December 31, 2021.</w:t>
      </w:r>
    </w:p>
    <w:p w14:paraId="5747285A" w14:textId="77777777" w:rsidR="00EF662A" w:rsidRDefault="00EF662A">
      <w:pPr>
        <w:spacing w:line="1" w:lineRule="exact"/>
        <w:rPr>
          <w:rFonts w:eastAsia="Times New Roman"/>
          <w:sz w:val="18"/>
          <w:szCs w:val="18"/>
        </w:rPr>
      </w:pPr>
    </w:p>
    <w:p w14:paraId="5FE3FAB5" w14:textId="77777777" w:rsidR="00EF662A" w:rsidRDefault="00C17793">
      <w:pPr>
        <w:numPr>
          <w:ilvl w:val="0"/>
          <w:numId w:val="23"/>
        </w:numPr>
        <w:tabs>
          <w:tab w:val="left" w:pos="540"/>
        </w:tabs>
        <w:spacing w:line="250" w:lineRule="auto"/>
        <w:ind w:left="540" w:right="240" w:hanging="424"/>
        <w:rPr>
          <w:rFonts w:eastAsia="Times New Roman"/>
          <w:sz w:val="18"/>
          <w:szCs w:val="18"/>
        </w:rPr>
      </w:pPr>
      <w:r>
        <w:rPr>
          <w:rFonts w:eastAsia="Times New Roman"/>
          <w:sz w:val="18"/>
          <w:szCs w:val="18"/>
        </w:rPr>
        <w:t>The amounts reflect the portion of each named exec</w:t>
      </w:r>
      <w:r>
        <w:rPr>
          <w:rFonts w:eastAsia="Times New Roman"/>
          <w:sz w:val="18"/>
          <w:szCs w:val="18"/>
        </w:rPr>
        <w:t>utive officer’s target bonus paid based on the achievement of our corporate goals, which are discussed further below under “—Narrative to Summary Compensation Table—Annual Bonus.”</w:t>
      </w:r>
    </w:p>
    <w:p w14:paraId="4815CED1" w14:textId="77777777" w:rsidR="00EF662A" w:rsidRDefault="00C17793">
      <w:pPr>
        <w:numPr>
          <w:ilvl w:val="0"/>
          <w:numId w:val="23"/>
        </w:numPr>
        <w:tabs>
          <w:tab w:val="left" w:pos="540"/>
        </w:tabs>
        <w:spacing w:line="250" w:lineRule="auto"/>
        <w:ind w:left="540" w:right="180" w:hanging="424"/>
        <w:rPr>
          <w:rFonts w:eastAsia="Times New Roman"/>
          <w:sz w:val="18"/>
          <w:szCs w:val="18"/>
        </w:rPr>
      </w:pPr>
      <w:r>
        <w:rPr>
          <w:rFonts w:eastAsia="Times New Roman"/>
          <w:sz w:val="18"/>
          <w:szCs w:val="18"/>
        </w:rPr>
        <w:t xml:space="preserve">Includes our healthcare benefits, 401(k) plan matching </w:t>
      </w:r>
      <w:r>
        <w:rPr>
          <w:rFonts w:eastAsia="Times New Roman"/>
          <w:sz w:val="18"/>
          <w:szCs w:val="18"/>
        </w:rPr>
        <w:t>contributions, life insurance premiums and phone and parking allowances paid by us. For Dr. Goldenberg, also includes $44,217 in director fees for serving on our board of directors until July 2020.</w:t>
      </w:r>
    </w:p>
    <w:p w14:paraId="07ABF255" w14:textId="77777777" w:rsidR="00EF662A" w:rsidRDefault="00C17793">
      <w:pPr>
        <w:numPr>
          <w:ilvl w:val="0"/>
          <w:numId w:val="23"/>
        </w:numPr>
        <w:tabs>
          <w:tab w:val="left" w:pos="540"/>
        </w:tabs>
        <w:ind w:left="540" w:hanging="424"/>
        <w:rPr>
          <w:rFonts w:eastAsia="Times New Roman"/>
          <w:sz w:val="18"/>
          <w:szCs w:val="18"/>
        </w:rPr>
      </w:pPr>
      <w:r>
        <w:rPr>
          <w:rFonts w:eastAsia="Times New Roman"/>
          <w:sz w:val="18"/>
          <w:szCs w:val="18"/>
        </w:rPr>
        <w:t>Dr. Goldenberg has served as our Chief Medical Officer sin</w:t>
      </w:r>
      <w:r>
        <w:rPr>
          <w:rFonts w:eastAsia="Times New Roman"/>
          <w:sz w:val="18"/>
          <w:szCs w:val="18"/>
        </w:rPr>
        <w:t>ce July 2020.</w:t>
      </w:r>
    </w:p>
    <w:p w14:paraId="6A7C6884" w14:textId="77777777" w:rsidR="00EF662A" w:rsidRDefault="00EF662A">
      <w:pPr>
        <w:spacing w:line="9" w:lineRule="exact"/>
        <w:rPr>
          <w:rFonts w:eastAsia="Times New Roman"/>
          <w:sz w:val="18"/>
          <w:szCs w:val="18"/>
        </w:rPr>
      </w:pPr>
    </w:p>
    <w:p w14:paraId="41C26E4A" w14:textId="77777777" w:rsidR="00EF662A" w:rsidRDefault="00C17793">
      <w:pPr>
        <w:numPr>
          <w:ilvl w:val="0"/>
          <w:numId w:val="23"/>
        </w:numPr>
        <w:tabs>
          <w:tab w:val="left" w:pos="540"/>
        </w:tabs>
        <w:spacing w:line="250" w:lineRule="auto"/>
        <w:ind w:left="540" w:right="140" w:hanging="424"/>
        <w:rPr>
          <w:rFonts w:eastAsia="Times New Roman"/>
          <w:sz w:val="18"/>
          <w:szCs w:val="18"/>
        </w:rPr>
      </w:pPr>
      <w:r>
        <w:rPr>
          <w:rFonts w:eastAsia="Times New Roman"/>
          <w:sz w:val="18"/>
          <w:szCs w:val="18"/>
        </w:rPr>
        <w:t>Includes the grant date fair value of options to purchase 5,834 shares of our common stock granted to Dr. Goldenberg for his service as a director in June 2020 equal to $43,240.</w:t>
      </w:r>
    </w:p>
    <w:p w14:paraId="5B0DDAA8" w14:textId="77777777" w:rsidR="00EF662A" w:rsidRDefault="00C17793">
      <w:pPr>
        <w:numPr>
          <w:ilvl w:val="0"/>
          <w:numId w:val="23"/>
        </w:numPr>
        <w:tabs>
          <w:tab w:val="left" w:pos="540"/>
        </w:tabs>
        <w:spacing w:line="260" w:lineRule="auto"/>
        <w:ind w:left="540" w:right="320" w:hanging="424"/>
        <w:rPr>
          <w:rFonts w:eastAsia="Times New Roman"/>
          <w:sz w:val="18"/>
          <w:szCs w:val="18"/>
        </w:rPr>
      </w:pPr>
      <w:r>
        <w:rPr>
          <w:rFonts w:eastAsia="Times New Roman"/>
          <w:sz w:val="18"/>
          <w:szCs w:val="18"/>
        </w:rPr>
        <w:t>Consists of a signing bonus Dr. Goldenberg received upon his ex</w:t>
      </w:r>
      <w:r>
        <w:rPr>
          <w:rFonts w:eastAsia="Times New Roman"/>
          <w:sz w:val="18"/>
          <w:szCs w:val="18"/>
        </w:rPr>
        <w:t>ecution of his employment agreement and associated confidential information agreement.</w:t>
      </w:r>
    </w:p>
    <w:p w14:paraId="3D8A4DB3" w14:textId="77777777" w:rsidR="00EF662A" w:rsidRDefault="00EF662A">
      <w:pPr>
        <w:spacing w:line="114" w:lineRule="exact"/>
        <w:rPr>
          <w:sz w:val="20"/>
          <w:szCs w:val="20"/>
        </w:rPr>
      </w:pPr>
    </w:p>
    <w:p w14:paraId="7DD3B0BA" w14:textId="77777777" w:rsidR="00EF662A" w:rsidRDefault="00C17793">
      <w:pPr>
        <w:ind w:right="-99"/>
        <w:jc w:val="center"/>
        <w:rPr>
          <w:sz w:val="20"/>
          <w:szCs w:val="20"/>
        </w:rPr>
      </w:pPr>
      <w:r>
        <w:rPr>
          <w:rFonts w:eastAsia="Times New Roman"/>
          <w:sz w:val="18"/>
          <w:szCs w:val="18"/>
        </w:rPr>
        <w:t>20.</w:t>
      </w:r>
    </w:p>
    <w:p w14:paraId="3D2FD492" w14:textId="77777777" w:rsidR="00EF662A" w:rsidRDefault="00EF662A">
      <w:pPr>
        <w:sectPr w:rsidR="00EF662A">
          <w:pgSz w:w="11900" w:h="16838"/>
          <w:pgMar w:top="455" w:right="439" w:bottom="1440" w:left="320" w:header="0" w:footer="0" w:gutter="0"/>
          <w:cols w:space="720" w:equalWidth="0">
            <w:col w:w="11140"/>
          </w:cols>
        </w:sectPr>
      </w:pPr>
    </w:p>
    <w:p w14:paraId="6EFAA866" w14:textId="77777777" w:rsidR="00EF662A" w:rsidRDefault="00C17793">
      <w:pPr>
        <w:rPr>
          <w:sz w:val="20"/>
          <w:szCs w:val="20"/>
        </w:rPr>
      </w:pPr>
      <w:bookmarkStart w:id="23" w:name="page24"/>
      <w:bookmarkEnd w:id="23"/>
      <w:r>
        <w:rPr>
          <w:rFonts w:eastAsia="Times New Roman"/>
          <w:b/>
          <w:bCs/>
          <w:noProof/>
          <w:color w:val="0000EE"/>
          <w:sz w:val="18"/>
          <w:szCs w:val="18"/>
          <w:u w:val="single"/>
        </w:rPr>
        <w:drawing>
          <wp:anchor distT="0" distB="0" distL="114300" distR="114300" simplePos="0" relativeHeight="251664896" behindDoc="1" locked="0" layoutInCell="0" allowOverlap="1" wp14:anchorId="15709BE3" wp14:editId="1C191960">
            <wp:simplePos x="0" y="0"/>
            <wp:positionH relativeFrom="page">
              <wp:posOffset>195580</wp:posOffset>
            </wp:positionH>
            <wp:positionV relativeFrom="page">
              <wp:posOffset>88900</wp:posOffset>
            </wp:positionV>
            <wp:extent cx="7174865" cy="381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211B3636" w14:textId="77777777" w:rsidR="00EF662A" w:rsidRDefault="00EF662A">
      <w:pPr>
        <w:spacing w:line="309" w:lineRule="exact"/>
        <w:rPr>
          <w:sz w:val="20"/>
          <w:szCs w:val="20"/>
        </w:rPr>
      </w:pPr>
    </w:p>
    <w:p w14:paraId="2BFB717D" w14:textId="77777777" w:rsidR="00EF662A" w:rsidRDefault="00C17793">
      <w:pPr>
        <w:numPr>
          <w:ilvl w:val="0"/>
          <w:numId w:val="24"/>
        </w:numPr>
        <w:tabs>
          <w:tab w:val="left" w:pos="540"/>
        </w:tabs>
        <w:spacing w:line="282" w:lineRule="auto"/>
        <w:ind w:left="540" w:right="320" w:hanging="424"/>
        <w:rPr>
          <w:rFonts w:eastAsia="Times New Roman"/>
          <w:sz w:val="18"/>
          <w:szCs w:val="18"/>
        </w:rPr>
      </w:pPr>
      <w:r>
        <w:rPr>
          <w:rFonts w:eastAsia="Times New Roman"/>
          <w:sz w:val="18"/>
          <w:szCs w:val="18"/>
        </w:rPr>
        <w:t>Mr. Bonaccorso was not a named executive officer for the year ended December 31, 2020 and, accordingly, only his compensatio</w:t>
      </w:r>
      <w:r>
        <w:rPr>
          <w:rFonts w:eastAsia="Times New Roman"/>
          <w:sz w:val="18"/>
          <w:szCs w:val="18"/>
        </w:rPr>
        <w:t>n for the year ended December 31, 2021 is included in the 2021 Summary Compensation Table in accordance with SEC rules.</w:t>
      </w:r>
    </w:p>
    <w:p w14:paraId="683D80E7" w14:textId="77777777" w:rsidR="00EF662A" w:rsidRDefault="00EF662A">
      <w:pPr>
        <w:spacing w:line="266" w:lineRule="exact"/>
        <w:rPr>
          <w:sz w:val="20"/>
          <w:szCs w:val="20"/>
        </w:rPr>
      </w:pPr>
    </w:p>
    <w:p w14:paraId="1A871C79" w14:textId="77777777" w:rsidR="00EF662A" w:rsidRDefault="00C17793">
      <w:pPr>
        <w:ind w:left="120"/>
        <w:rPr>
          <w:sz w:val="20"/>
          <w:szCs w:val="20"/>
        </w:rPr>
      </w:pPr>
      <w:r>
        <w:rPr>
          <w:rFonts w:eastAsia="Times New Roman"/>
          <w:b/>
          <w:bCs/>
          <w:sz w:val="18"/>
          <w:szCs w:val="18"/>
        </w:rPr>
        <w:t>Outstanding Equity Awards as of December 31, 2021</w:t>
      </w:r>
    </w:p>
    <w:p w14:paraId="4C5C1FC7" w14:textId="77777777" w:rsidR="00EF662A" w:rsidRDefault="00EF662A">
      <w:pPr>
        <w:spacing w:line="121" w:lineRule="exact"/>
        <w:rPr>
          <w:sz w:val="20"/>
          <w:szCs w:val="20"/>
        </w:rPr>
      </w:pPr>
    </w:p>
    <w:p w14:paraId="053BFC9F" w14:textId="77777777" w:rsidR="00EF662A" w:rsidRDefault="00C17793">
      <w:pPr>
        <w:ind w:left="120"/>
        <w:rPr>
          <w:sz w:val="20"/>
          <w:szCs w:val="20"/>
        </w:rPr>
      </w:pPr>
      <w:r>
        <w:rPr>
          <w:rFonts w:eastAsia="Times New Roman"/>
          <w:sz w:val="18"/>
          <w:szCs w:val="18"/>
        </w:rPr>
        <w:t xml:space="preserve">The following table sets forth certain information about equity awards </w:t>
      </w:r>
      <w:r>
        <w:rPr>
          <w:rFonts w:eastAsia="Times New Roman"/>
          <w:sz w:val="18"/>
          <w:szCs w:val="18"/>
        </w:rPr>
        <w:t>granted to our named executive officers that remain outstanding as of</w:t>
      </w:r>
    </w:p>
    <w:p w14:paraId="695725BE" w14:textId="77777777" w:rsidR="00EF662A" w:rsidRDefault="00EF662A">
      <w:pPr>
        <w:spacing w:line="27" w:lineRule="exact"/>
        <w:rPr>
          <w:sz w:val="20"/>
          <w:szCs w:val="20"/>
        </w:rPr>
      </w:pPr>
    </w:p>
    <w:p w14:paraId="4F4FDCE3" w14:textId="77777777" w:rsidR="00EF662A" w:rsidRDefault="00C17793">
      <w:pPr>
        <w:ind w:left="120"/>
        <w:rPr>
          <w:sz w:val="20"/>
          <w:szCs w:val="20"/>
        </w:rPr>
      </w:pPr>
      <w:r>
        <w:rPr>
          <w:rFonts w:eastAsia="Times New Roman"/>
          <w:sz w:val="18"/>
          <w:szCs w:val="18"/>
        </w:rPr>
        <w:t>December 31, 2021:</w:t>
      </w:r>
    </w:p>
    <w:p w14:paraId="45D9DBC3" w14:textId="77777777" w:rsidR="00EF662A" w:rsidRDefault="00EF662A">
      <w:pPr>
        <w:spacing w:line="227"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360"/>
        <w:gridCol w:w="3000"/>
        <w:gridCol w:w="880"/>
        <w:gridCol w:w="260"/>
        <w:gridCol w:w="760"/>
        <w:gridCol w:w="40"/>
        <w:gridCol w:w="240"/>
        <w:gridCol w:w="860"/>
        <w:gridCol w:w="440"/>
        <w:gridCol w:w="520"/>
        <w:gridCol w:w="280"/>
        <w:gridCol w:w="800"/>
        <w:gridCol w:w="260"/>
        <w:gridCol w:w="960"/>
        <w:gridCol w:w="280"/>
        <w:gridCol w:w="1020"/>
        <w:gridCol w:w="60"/>
        <w:gridCol w:w="20"/>
      </w:tblGrid>
      <w:tr w:rsidR="00EF662A" w14:paraId="5BECAC93" w14:textId="77777777">
        <w:trPr>
          <w:trHeight w:val="173"/>
        </w:trPr>
        <w:tc>
          <w:tcPr>
            <w:tcW w:w="360" w:type="dxa"/>
            <w:vAlign w:val="bottom"/>
          </w:tcPr>
          <w:p w14:paraId="51D0A5E0" w14:textId="77777777" w:rsidR="00EF662A" w:rsidRDefault="00EF662A">
            <w:pPr>
              <w:rPr>
                <w:sz w:val="15"/>
                <w:szCs w:val="15"/>
              </w:rPr>
            </w:pPr>
          </w:p>
        </w:tc>
        <w:tc>
          <w:tcPr>
            <w:tcW w:w="3000" w:type="dxa"/>
            <w:vAlign w:val="bottom"/>
          </w:tcPr>
          <w:p w14:paraId="4C785AA4" w14:textId="77777777" w:rsidR="00EF662A" w:rsidRDefault="00EF662A">
            <w:pPr>
              <w:rPr>
                <w:sz w:val="15"/>
                <w:szCs w:val="15"/>
              </w:rPr>
            </w:pPr>
          </w:p>
        </w:tc>
        <w:tc>
          <w:tcPr>
            <w:tcW w:w="880" w:type="dxa"/>
            <w:tcBorders>
              <w:bottom w:val="single" w:sz="8" w:space="0" w:color="auto"/>
            </w:tcBorders>
            <w:vAlign w:val="bottom"/>
          </w:tcPr>
          <w:p w14:paraId="403A1E5E" w14:textId="77777777" w:rsidR="00EF662A" w:rsidRDefault="00EF662A">
            <w:pPr>
              <w:rPr>
                <w:sz w:val="15"/>
                <w:szCs w:val="15"/>
              </w:rPr>
            </w:pPr>
          </w:p>
        </w:tc>
        <w:tc>
          <w:tcPr>
            <w:tcW w:w="260" w:type="dxa"/>
            <w:tcBorders>
              <w:bottom w:val="single" w:sz="8" w:space="0" w:color="auto"/>
            </w:tcBorders>
            <w:vAlign w:val="bottom"/>
          </w:tcPr>
          <w:p w14:paraId="10ABDF5B" w14:textId="77777777" w:rsidR="00EF662A" w:rsidRDefault="00EF662A">
            <w:pPr>
              <w:rPr>
                <w:sz w:val="15"/>
                <w:szCs w:val="15"/>
              </w:rPr>
            </w:pPr>
          </w:p>
        </w:tc>
        <w:tc>
          <w:tcPr>
            <w:tcW w:w="760" w:type="dxa"/>
            <w:tcBorders>
              <w:bottom w:val="single" w:sz="8" w:space="0" w:color="auto"/>
            </w:tcBorders>
            <w:vAlign w:val="bottom"/>
          </w:tcPr>
          <w:p w14:paraId="2CA46C6B" w14:textId="77777777" w:rsidR="00EF662A" w:rsidRDefault="00EF662A">
            <w:pPr>
              <w:rPr>
                <w:sz w:val="15"/>
                <w:szCs w:val="15"/>
              </w:rPr>
            </w:pPr>
          </w:p>
        </w:tc>
        <w:tc>
          <w:tcPr>
            <w:tcW w:w="40" w:type="dxa"/>
            <w:tcBorders>
              <w:bottom w:val="single" w:sz="8" w:space="0" w:color="auto"/>
            </w:tcBorders>
            <w:vAlign w:val="bottom"/>
          </w:tcPr>
          <w:p w14:paraId="3AE00DDA" w14:textId="77777777" w:rsidR="00EF662A" w:rsidRDefault="00EF662A">
            <w:pPr>
              <w:rPr>
                <w:sz w:val="15"/>
                <w:szCs w:val="15"/>
              </w:rPr>
            </w:pPr>
          </w:p>
        </w:tc>
        <w:tc>
          <w:tcPr>
            <w:tcW w:w="1540" w:type="dxa"/>
            <w:gridSpan w:val="3"/>
            <w:tcBorders>
              <w:bottom w:val="single" w:sz="8" w:space="0" w:color="auto"/>
            </w:tcBorders>
            <w:vAlign w:val="bottom"/>
          </w:tcPr>
          <w:p w14:paraId="40803AE3" w14:textId="77777777" w:rsidR="00EF662A" w:rsidRDefault="00C17793">
            <w:pPr>
              <w:ind w:right="324"/>
              <w:jc w:val="right"/>
              <w:rPr>
                <w:sz w:val="20"/>
                <w:szCs w:val="20"/>
              </w:rPr>
            </w:pPr>
            <w:r>
              <w:rPr>
                <w:rFonts w:eastAsia="Times New Roman"/>
                <w:b/>
                <w:bCs/>
                <w:sz w:val="14"/>
                <w:szCs w:val="14"/>
              </w:rPr>
              <w:t>Option Awards</w:t>
            </w:r>
            <w:r>
              <w:rPr>
                <w:rFonts w:eastAsia="Times New Roman"/>
                <w:b/>
                <w:bCs/>
                <w:sz w:val="12"/>
                <w:szCs w:val="12"/>
              </w:rPr>
              <w:t>(1)</w:t>
            </w:r>
          </w:p>
        </w:tc>
        <w:tc>
          <w:tcPr>
            <w:tcW w:w="520" w:type="dxa"/>
            <w:tcBorders>
              <w:bottom w:val="single" w:sz="8" w:space="0" w:color="auto"/>
            </w:tcBorders>
            <w:vAlign w:val="bottom"/>
          </w:tcPr>
          <w:p w14:paraId="125FF660" w14:textId="77777777" w:rsidR="00EF662A" w:rsidRDefault="00EF662A">
            <w:pPr>
              <w:rPr>
                <w:sz w:val="15"/>
                <w:szCs w:val="15"/>
              </w:rPr>
            </w:pPr>
          </w:p>
        </w:tc>
        <w:tc>
          <w:tcPr>
            <w:tcW w:w="280" w:type="dxa"/>
            <w:tcBorders>
              <w:bottom w:val="single" w:sz="8" w:space="0" w:color="auto"/>
            </w:tcBorders>
            <w:vAlign w:val="bottom"/>
          </w:tcPr>
          <w:p w14:paraId="067B8789" w14:textId="77777777" w:rsidR="00EF662A" w:rsidRDefault="00EF662A">
            <w:pPr>
              <w:rPr>
                <w:sz w:val="15"/>
                <w:szCs w:val="15"/>
              </w:rPr>
            </w:pPr>
          </w:p>
        </w:tc>
        <w:tc>
          <w:tcPr>
            <w:tcW w:w="800" w:type="dxa"/>
            <w:tcBorders>
              <w:bottom w:val="single" w:sz="8" w:space="0" w:color="auto"/>
            </w:tcBorders>
            <w:vAlign w:val="bottom"/>
          </w:tcPr>
          <w:p w14:paraId="4C0B5142" w14:textId="77777777" w:rsidR="00EF662A" w:rsidRDefault="00EF662A">
            <w:pPr>
              <w:rPr>
                <w:sz w:val="15"/>
                <w:szCs w:val="15"/>
              </w:rPr>
            </w:pPr>
          </w:p>
        </w:tc>
        <w:tc>
          <w:tcPr>
            <w:tcW w:w="260" w:type="dxa"/>
            <w:vAlign w:val="bottom"/>
          </w:tcPr>
          <w:p w14:paraId="69393D8C" w14:textId="77777777" w:rsidR="00EF662A" w:rsidRDefault="00EF662A">
            <w:pPr>
              <w:rPr>
                <w:sz w:val="15"/>
                <w:szCs w:val="15"/>
              </w:rPr>
            </w:pPr>
          </w:p>
        </w:tc>
        <w:tc>
          <w:tcPr>
            <w:tcW w:w="2260" w:type="dxa"/>
            <w:gridSpan w:val="3"/>
            <w:tcBorders>
              <w:bottom w:val="single" w:sz="8" w:space="0" w:color="auto"/>
            </w:tcBorders>
            <w:vAlign w:val="bottom"/>
          </w:tcPr>
          <w:p w14:paraId="53FB0544" w14:textId="77777777" w:rsidR="00EF662A" w:rsidRDefault="00C17793">
            <w:pPr>
              <w:ind w:right="619"/>
              <w:jc w:val="right"/>
              <w:rPr>
                <w:sz w:val="20"/>
                <w:szCs w:val="20"/>
              </w:rPr>
            </w:pPr>
            <w:r>
              <w:rPr>
                <w:rFonts w:eastAsia="Times New Roman"/>
                <w:b/>
                <w:bCs/>
                <w:sz w:val="14"/>
                <w:szCs w:val="14"/>
              </w:rPr>
              <w:t>Stock Awards</w:t>
            </w:r>
          </w:p>
        </w:tc>
        <w:tc>
          <w:tcPr>
            <w:tcW w:w="60" w:type="dxa"/>
            <w:vAlign w:val="bottom"/>
          </w:tcPr>
          <w:p w14:paraId="6005E0A3" w14:textId="77777777" w:rsidR="00EF662A" w:rsidRDefault="00EF662A">
            <w:pPr>
              <w:rPr>
                <w:sz w:val="15"/>
                <w:szCs w:val="15"/>
              </w:rPr>
            </w:pPr>
          </w:p>
        </w:tc>
        <w:tc>
          <w:tcPr>
            <w:tcW w:w="0" w:type="dxa"/>
            <w:vAlign w:val="bottom"/>
          </w:tcPr>
          <w:p w14:paraId="5C87AC5F" w14:textId="77777777" w:rsidR="00EF662A" w:rsidRDefault="00EF662A">
            <w:pPr>
              <w:rPr>
                <w:sz w:val="1"/>
                <w:szCs w:val="1"/>
              </w:rPr>
            </w:pPr>
          </w:p>
        </w:tc>
      </w:tr>
      <w:tr w:rsidR="00EF662A" w14:paraId="6843C337" w14:textId="77777777">
        <w:trPr>
          <w:trHeight w:val="117"/>
        </w:trPr>
        <w:tc>
          <w:tcPr>
            <w:tcW w:w="360" w:type="dxa"/>
            <w:vAlign w:val="bottom"/>
          </w:tcPr>
          <w:p w14:paraId="21A56B1B" w14:textId="77777777" w:rsidR="00EF662A" w:rsidRDefault="00EF662A">
            <w:pPr>
              <w:rPr>
                <w:sz w:val="10"/>
                <w:szCs w:val="10"/>
              </w:rPr>
            </w:pPr>
          </w:p>
        </w:tc>
        <w:tc>
          <w:tcPr>
            <w:tcW w:w="3000" w:type="dxa"/>
            <w:vAlign w:val="bottom"/>
          </w:tcPr>
          <w:p w14:paraId="620AAD45" w14:textId="77777777" w:rsidR="00EF662A" w:rsidRDefault="00EF662A">
            <w:pPr>
              <w:rPr>
                <w:sz w:val="10"/>
                <w:szCs w:val="10"/>
              </w:rPr>
            </w:pPr>
          </w:p>
        </w:tc>
        <w:tc>
          <w:tcPr>
            <w:tcW w:w="880" w:type="dxa"/>
            <w:vAlign w:val="bottom"/>
          </w:tcPr>
          <w:p w14:paraId="4EA60E53" w14:textId="77777777" w:rsidR="00EF662A" w:rsidRDefault="00EF662A">
            <w:pPr>
              <w:rPr>
                <w:sz w:val="10"/>
                <w:szCs w:val="10"/>
              </w:rPr>
            </w:pPr>
          </w:p>
        </w:tc>
        <w:tc>
          <w:tcPr>
            <w:tcW w:w="260" w:type="dxa"/>
            <w:vAlign w:val="bottom"/>
          </w:tcPr>
          <w:p w14:paraId="53807352" w14:textId="77777777" w:rsidR="00EF662A" w:rsidRDefault="00EF662A">
            <w:pPr>
              <w:rPr>
                <w:sz w:val="10"/>
                <w:szCs w:val="10"/>
              </w:rPr>
            </w:pPr>
          </w:p>
        </w:tc>
        <w:tc>
          <w:tcPr>
            <w:tcW w:w="800" w:type="dxa"/>
            <w:gridSpan w:val="2"/>
            <w:vAlign w:val="bottom"/>
          </w:tcPr>
          <w:p w14:paraId="01D50395" w14:textId="77777777" w:rsidR="00EF662A" w:rsidRDefault="00C17793">
            <w:pPr>
              <w:spacing w:line="118" w:lineRule="exact"/>
              <w:ind w:right="40"/>
              <w:jc w:val="center"/>
              <w:rPr>
                <w:sz w:val="20"/>
                <w:szCs w:val="20"/>
              </w:rPr>
            </w:pPr>
            <w:r>
              <w:rPr>
                <w:rFonts w:eastAsia="Times New Roman"/>
                <w:b/>
                <w:bCs/>
                <w:sz w:val="13"/>
                <w:szCs w:val="13"/>
              </w:rPr>
              <w:t>Number of</w:t>
            </w:r>
          </w:p>
        </w:tc>
        <w:tc>
          <w:tcPr>
            <w:tcW w:w="240" w:type="dxa"/>
            <w:vAlign w:val="bottom"/>
          </w:tcPr>
          <w:p w14:paraId="63F72918" w14:textId="77777777" w:rsidR="00EF662A" w:rsidRDefault="00EF662A">
            <w:pPr>
              <w:rPr>
                <w:sz w:val="10"/>
                <w:szCs w:val="10"/>
              </w:rPr>
            </w:pPr>
          </w:p>
        </w:tc>
        <w:tc>
          <w:tcPr>
            <w:tcW w:w="1300" w:type="dxa"/>
            <w:gridSpan w:val="2"/>
            <w:vAlign w:val="bottom"/>
          </w:tcPr>
          <w:p w14:paraId="1BF05FE1" w14:textId="77777777" w:rsidR="00EF662A" w:rsidRDefault="00C17793">
            <w:pPr>
              <w:spacing w:line="118" w:lineRule="exact"/>
              <w:ind w:right="384"/>
              <w:jc w:val="center"/>
              <w:rPr>
                <w:sz w:val="20"/>
                <w:szCs w:val="20"/>
              </w:rPr>
            </w:pPr>
            <w:r>
              <w:rPr>
                <w:rFonts w:eastAsia="Times New Roman"/>
                <w:b/>
                <w:bCs/>
                <w:sz w:val="13"/>
                <w:szCs w:val="13"/>
              </w:rPr>
              <w:t>Number of</w:t>
            </w:r>
          </w:p>
        </w:tc>
        <w:tc>
          <w:tcPr>
            <w:tcW w:w="520" w:type="dxa"/>
            <w:vAlign w:val="bottom"/>
          </w:tcPr>
          <w:p w14:paraId="6F9B0344" w14:textId="77777777" w:rsidR="00EF662A" w:rsidRDefault="00EF662A">
            <w:pPr>
              <w:rPr>
                <w:sz w:val="10"/>
                <w:szCs w:val="10"/>
              </w:rPr>
            </w:pPr>
          </w:p>
        </w:tc>
        <w:tc>
          <w:tcPr>
            <w:tcW w:w="280" w:type="dxa"/>
            <w:vAlign w:val="bottom"/>
          </w:tcPr>
          <w:p w14:paraId="28D94150" w14:textId="77777777" w:rsidR="00EF662A" w:rsidRDefault="00EF662A">
            <w:pPr>
              <w:rPr>
                <w:sz w:val="10"/>
                <w:szCs w:val="10"/>
              </w:rPr>
            </w:pPr>
          </w:p>
        </w:tc>
        <w:tc>
          <w:tcPr>
            <w:tcW w:w="800" w:type="dxa"/>
            <w:vAlign w:val="bottom"/>
          </w:tcPr>
          <w:p w14:paraId="31AB6C69" w14:textId="77777777" w:rsidR="00EF662A" w:rsidRDefault="00EF662A">
            <w:pPr>
              <w:rPr>
                <w:sz w:val="10"/>
                <w:szCs w:val="10"/>
              </w:rPr>
            </w:pPr>
          </w:p>
        </w:tc>
        <w:tc>
          <w:tcPr>
            <w:tcW w:w="260" w:type="dxa"/>
            <w:vAlign w:val="bottom"/>
          </w:tcPr>
          <w:p w14:paraId="186AC386" w14:textId="77777777" w:rsidR="00EF662A" w:rsidRDefault="00EF662A">
            <w:pPr>
              <w:rPr>
                <w:sz w:val="10"/>
                <w:szCs w:val="10"/>
              </w:rPr>
            </w:pPr>
          </w:p>
        </w:tc>
        <w:tc>
          <w:tcPr>
            <w:tcW w:w="1240" w:type="dxa"/>
            <w:gridSpan w:val="2"/>
            <w:vAlign w:val="bottom"/>
          </w:tcPr>
          <w:p w14:paraId="52DBBB2E" w14:textId="77777777" w:rsidR="00EF662A" w:rsidRDefault="00C17793">
            <w:pPr>
              <w:spacing w:line="118" w:lineRule="exact"/>
              <w:ind w:right="260"/>
              <w:jc w:val="center"/>
              <w:rPr>
                <w:sz w:val="20"/>
                <w:szCs w:val="20"/>
              </w:rPr>
            </w:pPr>
            <w:r>
              <w:rPr>
                <w:rFonts w:eastAsia="Times New Roman"/>
                <w:b/>
                <w:bCs/>
                <w:sz w:val="13"/>
                <w:szCs w:val="13"/>
              </w:rPr>
              <w:t>Number of</w:t>
            </w:r>
          </w:p>
        </w:tc>
        <w:tc>
          <w:tcPr>
            <w:tcW w:w="1080" w:type="dxa"/>
            <w:gridSpan w:val="2"/>
            <w:vMerge w:val="restart"/>
            <w:vAlign w:val="bottom"/>
          </w:tcPr>
          <w:p w14:paraId="52A8A2D6" w14:textId="77777777" w:rsidR="00EF662A" w:rsidRDefault="00C17793">
            <w:pPr>
              <w:ind w:right="80"/>
              <w:jc w:val="center"/>
              <w:rPr>
                <w:sz w:val="20"/>
                <w:szCs w:val="20"/>
              </w:rPr>
            </w:pPr>
            <w:r>
              <w:rPr>
                <w:rFonts w:eastAsia="Times New Roman"/>
                <w:b/>
                <w:bCs/>
                <w:sz w:val="14"/>
                <w:szCs w:val="14"/>
              </w:rPr>
              <w:t>Market Value of</w:t>
            </w:r>
          </w:p>
        </w:tc>
        <w:tc>
          <w:tcPr>
            <w:tcW w:w="0" w:type="dxa"/>
            <w:vAlign w:val="bottom"/>
          </w:tcPr>
          <w:p w14:paraId="2A7BBE64" w14:textId="77777777" w:rsidR="00EF662A" w:rsidRDefault="00EF662A">
            <w:pPr>
              <w:rPr>
                <w:sz w:val="1"/>
                <w:szCs w:val="1"/>
              </w:rPr>
            </w:pPr>
          </w:p>
        </w:tc>
      </w:tr>
      <w:tr w:rsidR="00EF662A" w14:paraId="09700728" w14:textId="77777777">
        <w:trPr>
          <w:trHeight w:val="148"/>
        </w:trPr>
        <w:tc>
          <w:tcPr>
            <w:tcW w:w="360" w:type="dxa"/>
            <w:vAlign w:val="bottom"/>
          </w:tcPr>
          <w:p w14:paraId="0AA4FA5D" w14:textId="77777777" w:rsidR="00EF662A" w:rsidRDefault="00EF662A">
            <w:pPr>
              <w:rPr>
                <w:sz w:val="12"/>
                <w:szCs w:val="12"/>
              </w:rPr>
            </w:pPr>
          </w:p>
        </w:tc>
        <w:tc>
          <w:tcPr>
            <w:tcW w:w="3000" w:type="dxa"/>
            <w:vAlign w:val="bottom"/>
          </w:tcPr>
          <w:p w14:paraId="76256C0B" w14:textId="77777777" w:rsidR="00EF662A" w:rsidRDefault="00EF662A">
            <w:pPr>
              <w:rPr>
                <w:sz w:val="12"/>
                <w:szCs w:val="12"/>
              </w:rPr>
            </w:pPr>
          </w:p>
        </w:tc>
        <w:tc>
          <w:tcPr>
            <w:tcW w:w="880" w:type="dxa"/>
            <w:vAlign w:val="bottom"/>
          </w:tcPr>
          <w:p w14:paraId="14AECCEC" w14:textId="77777777" w:rsidR="00EF662A" w:rsidRDefault="00EF662A">
            <w:pPr>
              <w:rPr>
                <w:sz w:val="12"/>
                <w:szCs w:val="12"/>
              </w:rPr>
            </w:pPr>
          </w:p>
        </w:tc>
        <w:tc>
          <w:tcPr>
            <w:tcW w:w="260" w:type="dxa"/>
            <w:vAlign w:val="bottom"/>
          </w:tcPr>
          <w:p w14:paraId="10F83501" w14:textId="77777777" w:rsidR="00EF662A" w:rsidRDefault="00EF662A">
            <w:pPr>
              <w:rPr>
                <w:sz w:val="12"/>
                <w:szCs w:val="12"/>
              </w:rPr>
            </w:pPr>
          </w:p>
        </w:tc>
        <w:tc>
          <w:tcPr>
            <w:tcW w:w="800" w:type="dxa"/>
            <w:gridSpan w:val="2"/>
            <w:vAlign w:val="bottom"/>
          </w:tcPr>
          <w:p w14:paraId="1D1634D7" w14:textId="77777777" w:rsidR="00EF662A" w:rsidRDefault="00C17793">
            <w:pPr>
              <w:spacing w:line="149" w:lineRule="exact"/>
              <w:ind w:right="40"/>
              <w:jc w:val="center"/>
              <w:rPr>
                <w:sz w:val="20"/>
                <w:szCs w:val="20"/>
              </w:rPr>
            </w:pPr>
            <w:r>
              <w:rPr>
                <w:rFonts w:eastAsia="Times New Roman"/>
                <w:b/>
                <w:bCs/>
                <w:sz w:val="14"/>
                <w:szCs w:val="14"/>
              </w:rPr>
              <w:t>Securities</w:t>
            </w:r>
          </w:p>
        </w:tc>
        <w:tc>
          <w:tcPr>
            <w:tcW w:w="240" w:type="dxa"/>
            <w:vAlign w:val="bottom"/>
          </w:tcPr>
          <w:p w14:paraId="77F5EEE6" w14:textId="77777777" w:rsidR="00EF662A" w:rsidRDefault="00EF662A">
            <w:pPr>
              <w:rPr>
                <w:sz w:val="12"/>
                <w:szCs w:val="12"/>
              </w:rPr>
            </w:pPr>
          </w:p>
        </w:tc>
        <w:tc>
          <w:tcPr>
            <w:tcW w:w="1300" w:type="dxa"/>
            <w:gridSpan w:val="2"/>
            <w:vAlign w:val="bottom"/>
          </w:tcPr>
          <w:p w14:paraId="30DAE2BE" w14:textId="77777777" w:rsidR="00EF662A" w:rsidRDefault="00C17793">
            <w:pPr>
              <w:spacing w:line="149" w:lineRule="exact"/>
              <w:ind w:right="384"/>
              <w:jc w:val="center"/>
              <w:rPr>
                <w:sz w:val="20"/>
                <w:szCs w:val="20"/>
              </w:rPr>
            </w:pPr>
            <w:r>
              <w:rPr>
                <w:rFonts w:eastAsia="Times New Roman"/>
                <w:b/>
                <w:bCs/>
                <w:sz w:val="14"/>
                <w:szCs w:val="14"/>
              </w:rPr>
              <w:t>Securities</w:t>
            </w:r>
          </w:p>
        </w:tc>
        <w:tc>
          <w:tcPr>
            <w:tcW w:w="520" w:type="dxa"/>
            <w:vAlign w:val="bottom"/>
          </w:tcPr>
          <w:p w14:paraId="58397028" w14:textId="77777777" w:rsidR="00EF662A" w:rsidRDefault="00EF662A">
            <w:pPr>
              <w:rPr>
                <w:sz w:val="12"/>
                <w:szCs w:val="12"/>
              </w:rPr>
            </w:pPr>
          </w:p>
        </w:tc>
        <w:tc>
          <w:tcPr>
            <w:tcW w:w="280" w:type="dxa"/>
            <w:vAlign w:val="bottom"/>
          </w:tcPr>
          <w:p w14:paraId="2E90A645" w14:textId="77777777" w:rsidR="00EF662A" w:rsidRDefault="00EF662A">
            <w:pPr>
              <w:rPr>
                <w:sz w:val="12"/>
                <w:szCs w:val="12"/>
              </w:rPr>
            </w:pPr>
          </w:p>
        </w:tc>
        <w:tc>
          <w:tcPr>
            <w:tcW w:w="800" w:type="dxa"/>
            <w:vAlign w:val="bottom"/>
          </w:tcPr>
          <w:p w14:paraId="7E476294" w14:textId="77777777" w:rsidR="00EF662A" w:rsidRDefault="00EF662A">
            <w:pPr>
              <w:rPr>
                <w:sz w:val="12"/>
                <w:szCs w:val="12"/>
              </w:rPr>
            </w:pPr>
          </w:p>
        </w:tc>
        <w:tc>
          <w:tcPr>
            <w:tcW w:w="260" w:type="dxa"/>
            <w:vAlign w:val="bottom"/>
          </w:tcPr>
          <w:p w14:paraId="139DCCD7" w14:textId="77777777" w:rsidR="00EF662A" w:rsidRDefault="00EF662A">
            <w:pPr>
              <w:rPr>
                <w:sz w:val="12"/>
                <w:szCs w:val="12"/>
              </w:rPr>
            </w:pPr>
          </w:p>
        </w:tc>
        <w:tc>
          <w:tcPr>
            <w:tcW w:w="1240" w:type="dxa"/>
            <w:gridSpan w:val="2"/>
            <w:vAlign w:val="bottom"/>
          </w:tcPr>
          <w:p w14:paraId="27C81E5C" w14:textId="77777777" w:rsidR="00EF662A" w:rsidRDefault="00C17793">
            <w:pPr>
              <w:spacing w:line="149" w:lineRule="exact"/>
              <w:ind w:right="280"/>
              <w:jc w:val="right"/>
              <w:rPr>
                <w:sz w:val="20"/>
                <w:szCs w:val="20"/>
              </w:rPr>
            </w:pPr>
            <w:r>
              <w:rPr>
                <w:rFonts w:eastAsia="Times New Roman"/>
                <w:b/>
                <w:bCs/>
                <w:sz w:val="14"/>
                <w:szCs w:val="14"/>
              </w:rPr>
              <w:t>Shares or Units</w:t>
            </w:r>
          </w:p>
        </w:tc>
        <w:tc>
          <w:tcPr>
            <w:tcW w:w="1080" w:type="dxa"/>
            <w:gridSpan w:val="2"/>
            <w:vMerge/>
            <w:vAlign w:val="bottom"/>
          </w:tcPr>
          <w:p w14:paraId="4341897C" w14:textId="77777777" w:rsidR="00EF662A" w:rsidRDefault="00EF662A">
            <w:pPr>
              <w:rPr>
                <w:sz w:val="12"/>
                <w:szCs w:val="12"/>
              </w:rPr>
            </w:pPr>
          </w:p>
        </w:tc>
        <w:tc>
          <w:tcPr>
            <w:tcW w:w="0" w:type="dxa"/>
            <w:vAlign w:val="bottom"/>
          </w:tcPr>
          <w:p w14:paraId="444440A0" w14:textId="77777777" w:rsidR="00EF662A" w:rsidRDefault="00EF662A">
            <w:pPr>
              <w:rPr>
                <w:sz w:val="1"/>
                <w:szCs w:val="1"/>
              </w:rPr>
            </w:pPr>
          </w:p>
        </w:tc>
      </w:tr>
      <w:tr w:rsidR="00EF662A" w14:paraId="052A8643" w14:textId="77777777">
        <w:trPr>
          <w:trHeight w:val="148"/>
        </w:trPr>
        <w:tc>
          <w:tcPr>
            <w:tcW w:w="360" w:type="dxa"/>
            <w:vAlign w:val="bottom"/>
          </w:tcPr>
          <w:p w14:paraId="29CF3285" w14:textId="77777777" w:rsidR="00EF662A" w:rsidRDefault="00EF662A">
            <w:pPr>
              <w:rPr>
                <w:sz w:val="12"/>
                <w:szCs w:val="12"/>
              </w:rPr>
            </w:pPr>
          </w:p>
        </w:tc>
        <w:tc>
          <w:tcPr>
            <w:tcW w:w="3000" w:type="dxa"/>
            <w:vAlign w:val="bottom"/>
          </w:tcPr>
          <w:p w14:paraId="0CD1D982" w14:textId="77777777" w:rsidR="00EF662A" w:rsidRDefault="00EF662A">
            <w:pPr>
              <w:rPr>
                <w:sz w:val="12"/>
                <w:szCs w:val="12"/>
              </w:rPr>
            </w:pPr>
          </w:p>
        </w:tc>
        <w:tc>
          <w:tcPr>
            <w:tcW w:w="880" w:type="dxa"/>
            <w:vAlign w:val="bottom"/>
          </w:tcPr>
          <w:p w14:paraId="699204C0" w14:textId="77777777" w:rsidR="00EF662A" w:rsidRDefault="00EF662A">
            <w:pPr>
              <w:rPr>
                <w:sz w:val="12"/>
                <w:szCs w:val="12"/>
              </w:rPr>
            </w:pPr>
          </w:p>
        </w:tc>
        <w:tc>
          <w:tcPr>
            <w:tcW w:w="260" w:type="dxa"/>
            <w:vAlign w:val="bottom"/>
          </w:tcPr>
          <w:p w14:paraId="21CD2041" w14:textId="77777777" w:rsidR="00EF662A" w:rsidRDefault="00EF662A">
            <w:pPr>
              <w:rPr>
                <w:sz w:val="12"/>
                <w:szCs w:val="12"/>
              </w:rPr>
            </w:pPr>
          </w:p>
        </w:tc>
        <w:tc>
          <w:tcPr>
            <w:tcW w:w="800" w:type="dxa"/>
            <w:gridSpan w:val="2"/>
            <w:vAlign w:val="bottom"/>
          </w:tcPr>
          <w:p w14:paraId="555B23AC" w14:textId="77777777" w:rsidR="00EF662A" w:rsidRDefault="00C17793">
            <w:pPr>
              <w:spacing w:line="149" w:lineRule="exact"/>
              <w:ind w:right="20"/>
              <w:jc w:val="center"/>
              <w:rPr>
                <w:sz w:val="20"/>
                <w:szCs w:val="20"/>
              </w:rPr>
            </w:pPr>
            <w:r>
              <w:rPr>
                <w:rFonts w:eastAsia="Times New Roman"/>
                <w:b/>
                <w:bCs/>
                <w:sz w:val="14"/>
                <w:szCs w:val="14"/>
              </w:rPr>
              <w:t>Underlying</w:t>
            </w:r>
          </w:p>
        </w:tc>
        <w:tc>
          <w:tcPr>
            <w:tcW w:w="240" w:type="dxa"/>
            <w:vAlign w:val="bottom"/>
          </w:tcPr>
          <w:p w14:paraId="247450F5" w14:textId="77777777" w:rsidR="00EF662A" w:rsidRDefault="00EF662A">
            <w:pPr>
              <w:rPr>
                <w:sz w:val="12"/>
                <w:szCs w:val="12"/>
              </w:rPr>
            </w:pPr>
          </w:p>
        </w:tc>
        <w:tc>
          <w:tcPr>
            <w:tcW w:w="1300" w:type="dxa"/>
            <w:gridSpan w:val="2"/>
            <w:vAlign w:val="bottom"/>
          </w:tcPr>
          <w:p w14:paraId="1D5287D2" w14:textId="77777777" w:rsidR="00EF662A" w:rsidRDefault="00C17793">
            <w:pPr>
              <w:spacing w:line="149" w:lineRule="exact"/>
              <w:ind w:right="364"/>
              <w:jc w:val="center"/>
              <w:rPr>
                <w:sz w:val="20"/>
                <w:szCs w:val="20"/>
              </w:rPr>
            </w:pPr>
            <w:r>
              <w:rPr>
                <w:rFonts w:eastAsia="Times New Roman"/>
                <w:b/>
                <w:bCs/>
                <w:sz w:val="14"/>
                <w:szCs w:val="14"/>
              </w:rPr>
              <w:t>Underlying</w:t>
            </w:r>
          </w:p>
        </w:tc>
        <w:tc>
          <w:tcPr>
            <w:tcW w:w="800" w:type="dxa"/>
            <w:gridSpan w:val="2"/>
            <w:vMerge w:val="restart"/>
            <w:vAlign w:val="bottom"/>
          </w:tcPr>
          <w:p w14:paraId="02313B57" w14:textId="77777777" w:rsidR="00EF662A" w:rsidRDefault="00C17793">
            <w:pPr>
              <w:ind w:right="320"/>
              <w:jc w:val="right"/>
              <w:rPr>
                <w:sz w:val="20"/>
                <w:szCs w:val="20"/>
              </w:rPr>
            </w:pPr>
            <w:r>
              <w:rPr>
                <w:rFonts w:eastAsia="Times New Roman"/>
                <w:b/>
                <w:bCs/>
                <w:sz w:val="14"/>
                <w:szCs w:val="14"/>
              </w:rPr>
              <w:t>Option</w:t>
            </w:r>
          </w:p>
        </w:tc>
        <w:tc>
          <w:tcPr>
            <w:tcW w:w="1060" w:type="dxa"/>
            <w:gridSpan w:val="2"/>
            <w:vMerge w:val="restart"/>
            <w:vAlign w:val="bottom"/>
          </w:tcPr>
          <w:p w14:paraId="35BE26FD" w14:textId="77777777" w:rsidR="00EF662A" w:rsidRDefault="00C17793">
            <w:pPr>
              <w:ind w:right="260"/>
              <w:jc w:val="center"/>
              <w:rPr>
                <w:sz w:val="20"/>
                <w:szCs w:val="20"/>
              </w:rPr>
            </w:pPr>
            <w:r>
              <w:rPr>
                <w:rFonts w:eastAsia="Times New Roman"/>
                <w:b/>
                <w:bCs/>
                <w:sz w:val="14"/>
                <w:szCs w:val="14"/>
              </w:rPr>
              <w:t>Option</w:t>
            </w:r>
          </w:p>
        </w:tc>
        <w:tc>
          <w:tcPr>
            <w:tcW w:w="1240" w:type="dxa"/>
            <w:gridSpan w:val="2"/>
            <w:vAlign w:val="bottom"/>
          </w:tcPr>
          <w:p w14:paraId="5AEA7C19" w14:textId="77777777" w:rsidR="00EF662A" w:rsidRDefault="00C17793">
            <w:pPr>
              <w:spacing w:line="149" w:lineRule="exact"/>
              <w:ind w:right="280"/>
              <w:jc w:val="center"/>
              <w:rPr>
                <w:sz w:val="20"/>
                <w:szCs w:val="20"/>
              </w:rPr>
            </w:pPr>
            <w:r>
              <w:rPr>
                <w:rFonts w:eastAsia="Times New Roman"/>
                <w:b/>
                <w:bCs/>
                <w:sz w:val="14"/>
                <w:szCs w:val="14"/>
              </w:rPr>
              <w:t>of Stock That</w:t>
            </w:r>
          </w:p>
        </w:tc>
        <w:tc>
          <w:tcPr>
            <w:tcW w:w="1080" w:type="dxa"/>
            <w:gridSpan w:val="2"/>
            <w:vAlign w:val="bottom"/>
          </w:tcPr>
          <w:p w14:paraId="70A7A0CC" w14:textId="77777777" w:rsidR="00EF662A" w:rsidRDefault="00C17793">
            <w:pPr>
              <w:spacing w:line="149" w:lineRule="exact"/>
              <w:ind w:right="60"/>
              <w:jc w:val="center"/>
              <w:rPr>
                <w:sz w:val="20"/>
                <w:szCs w:val="20"/>
              </w:rPr>
            </w:pPr>
            <w:r>
              <w:rPr>
                <w:rFonts w:eastAsia="Times New Roman"/>
                <w:b/>
                <w:bCs/>
                <w:sz w:val="14"/>
                <w:szCs w:val="14"/>
              </w:rPr>
              <w:t>Shares or Units</w:t>
            </w:r>
          </w:p>
        </w:tc>
        <w:tc>
          <w:tcPr>
            <w:tcW w:w="0" w:type="dxa"/>
            <w:vAlign w:val="bottom"/>
          </w:tcPr>
          <w:p w14:paraId="69D0AA84" w14:textId="77777777" w:rsidR="00EF662A" w:rsidRDefault="00EF662A">
            <w:pPr>
              <w:rPr>
                <w:sz w:val="1"/>
                <w:szCs w:val="1"/>
              </w:rPr>
            </w:pPr>
          </w:p>
        </w:tc>
      </w:tr>
      <w:tr w:rsidR="00EF662A" w14:paraId="1DC1B2B9" w14:textId="77777777">
        <w:trPr>
          <w:trHeight w:val="148"/>
        </w:trPr>
        <w:tc>
          <w:tcPr>
            <w:tcW w:w="360" w:type="dxa"/>
            <w:vAlign w:val="bottom"/>
          </w:tcPr>
          <w:p w14:paraId="4B6D78ED" w14:textId="77777777" w:rsidR="00EF662A" w:rsidRDefault="00EF662A">
            <w:pPr>
              <w:rPr>
                <w:sz w:val="12"/>
                <w:szCs w:val="12"/>
              </w:rPr>
            </w:pPr>
          </w:p>
        </w:tc>
        <w:tc>
          <w:tcPr>
            <w:tcW w:w="3000" w:type="dxa"/>
            <w:vAlign w:val="bottom"/>
          </w:tcPr>
          <w:p w14:paraId="41C50BF7" w14:textId="77777777" w:rsidR="00EF662A" w:rsidRDefault="00EF662A">
            <w:pPr>
              <w:rPr>
                <w:sz w:val="12"/>
                <w:szCs w:val="12"/>
              </w:rPr>
            </w:pPr>
          </w:p>
        </w:tc>
        <w:tc>
          <w:tcPr>
            <w:tcW w:w="880" w:type="dxa"/>
            <w:vAlign w:val="bottom"/>
          </w:tcPr>
          <w:p w14:paraId="3F68E3D7" w14:textId="77777777" w:rsidR="00EF662A" w:rsidRDefault="00EF662A">
            <w:pPr>
              <w:rPr>
                <w:sz w:val="12"/>
                <w:szCs w:val="12"/>
              </w:rPr>
            </w:pPr>
          </w:p>
        </w:tc>
        <w:tc>
          <w:tcPr>
            <w:tcW w:w="260" w:type="dxa"/>
            <w:vAlign w:val="bottom"/>
          </w:tcPr>
          <w:p w14:paraId="35F9722B" w14:textId="77777777" w:rsidR="00EF662A" w:rsidRDefault="00EF662A">
            <w:pPr>
              <w:rPr>
                <w:sz w:val="12"/>
                <w:szCs w:val="12"/>
              </w:rPr>
            </w:pPr>
          </w:p>
        </w:tc>
        <w:tc>
          <w:tcPr>
            <w:tcW w:w="800" w:type="dxa"/>
            <w:gridSpan w:val="2"/>
            <w:vAlign w:val="bottom"/>
          </w:tcPr>
          <w:p w14:paraId="3D9DA4E7" w14:textId="77777777" w:rsidR="00EF662A" w:rsidRDefault="00C17793">
            <w:pPr>
              <w:spacing w:line="149" w:lineRule="exact"/>
              <w:ind w:right="40"/>
              <w:jc w:val="center"/>
              <w:rPr>
                <w:sz w:val="20"/>
                <w:szCs w:val="20"/>
              </w:rPr>
            </w:pPr>
            <w:r>
              <w:rPr>
                <w:rFonts w:eastAsia="Times New Roman"/>
                <w:b/>
                <w:bCs/>
                <w:sz w:val="14"/>
                <w:szCs w:val="14"/>
              </w:rPr>
              <w:t>Unexercised</w:t>
            </w:r>
          </w:p>
        </w:tc>
        <w:tc>
          <w:tcPr>
            <w:tcW w:w="240" w:type="dxa"/>
            <w:vAlign w:val="bottom"/>
          </w:tcPr>
          <w:p w14:paraId="63CBFE1E" w14:textId="77777777" w:rsidR="00EF662A" w:rsidRDefault="00EF662A">
            <w:pPr>
              <w:rPr>
                <w:sz w:val="12"/>
                <w:szCs w:val="12"/>
              </w:rPr>
            </w:pPr>
          </w:p>
        </w:tc>
        <w:tc>
          <w:tcPr>
            <w:tcW w:w="1300" w:type="dxa"/>
            <w:gridSpan w:val="2"/>
            <w:vAlign w:val="bottom"/>
          </w:tcPr>
          <w:p w14:paraId="23E0BAB0" w14:textId="77777777" w:rsidR="00EF662A" w:rsidRDefault="00C17793">
            <w:pPr>
              <w:spacing w:line="149" w:lineRule="exact"/>
              <w:ind w:right="384"/>
              <w:jc w:val="center"/>
              <w:rPr>
                <w:sz w:val="20"/>
                <w:szCs w:val="20"/>
              </w:rPr>
            </w:pPr>
            <w:r>
              <w:rPr>
                <w:rFonts w:eastAsia="Times New Roman"/>
                <w:b/>
                <w:bCs/>
                <w:sz w:val="14"/>
                <w:szCs w:val="14"/>
              </w:rPr>
              <w:t>Unexercised</w:t>
            </w:r>
          </w:p>
        </w:tc>
        <w:tc>
          <w:tcPr>
            <w:tcW w:w="800" w:type="dxa"/>
            <w:gridSpan w:val="2"/>
            <w:vMerge/>
            <w:vAlign w:val="bottom"/>
          </w:tcPr>
          <w:p w14:paraId="7F66BA17" w14:textId="77777777" w:rsidR="00EF662A" w:rsidRDefault="00EF662A">
            <w:pPr>
              <w:rPr>
                <w:sz w:val="12"/>
                <w:szCs w:val="12"/>
              </w:rPr>
            </w:pPr>
          </w:p>
        </w:tc>
        <w:tc>
          <w:tcPr>
            <w:tcW w:w="1060" w:type="dxa"/>
            <w:gridSpan w:val="2"/>
            <w:vMerge/>
            <w:vAlign w:val="bottom"/>
          </w:tcPr>
          <w:p w14:paraId="22FE017D" w14:textId="77777777" w:rsidR="00EF662A" w:rsidRDefault="00EF662A">
            <w:pPr>
              <w:rPr>
                <w:sz w:val="12"/>
                <w:szCs w:val="12"/>
              </w:rPr>
            </w:pPr>
          </w:p>
        </w:tc>
        <w:tc>
          <w:tcPr>
            <w:tcW w:w="1240" w:type="dxa"/>
            <w:gridSpan w:val="2"/>
            <w:vAlign w:val="bottom"/>
          </w:tcPr>
          <w:p w14:paraId="058BD914" w14:textId="77777777" w:rsidR="00EF662A" w:rsidRDefault="00C17793">
            <w:pPr>
              <w:spacing w:line="149" w:lineRule="exact"/>
              <w:ind w:right="300"/>
              <w:jc w:val="center"/>
              <w:rPr>
                <w:sz w:val="20"/>
                <w:szCs w:val="20"/>
              </w:rPr>
            </w:pPr>
            <w:r>
              <w:rPr>
                <w:rFonts w:eastAsia="Times New Roman"/>
                <w:b/>
                <w:bCs/>
                <w:sz w:val="14"/>
                <w:szCs w:val="14"/>
              </w:rPr>
              <w:t>Have Not</w:t>
            </w:r>
          </w:p>
        </w:tc>
        <w:tc>
          <w:tcPr>
            <w:tcW w:w="1080" w:type="dxa"/>
            <w:gridSpan w:val="2"/>
            <w:vAlign w:val="bottom"/>
          </w:tcPr>
          <w:p w14:paraId="61137E60" w14:textId="77777777" w:rsidR="00EF662A" w:rsidRDefault="00C17793">
            <w:pPr>
              <w:spacing w:line="149" w:lineRule="exact"/>
              <w:ind w:right="60"/>
              <w:jc w:val="center"/>
              <w:rPr>
                <w:sz w:val="20"/>
                <w:szCs w:val="20"/>
              </w:rPr>
            </w:pPr>
            <w:r>
              <w:rPr>
                <w:rFonts w:eastAsia="Times New Roman"/>
                <w:b/>
                <w:bCs/>
                <w:sz w:val="14"/>
                <w:szCs w:val="14"/>
              </w:rPr>
              <w:t>of Stock That</w:t>
            </w:r>
          </w:p>
        </w:tc>
        <w:tc>
          <w:tcPr>
            <w:tcW w:w="0" w:type="dxa"/>
            <w:vAlign w:val="bottom"/>
          </w:tcPr>
          <w:p w14:paraId="43E405DC" w14:textId="77777777" w:rsidR="00EF662A" w:rsidRDefault="00EF662A">
            <w:pPr>
              <w:rPr>
                <w:sz w:val="1"/>
                <w:szCs w:val="1"/>
              </w:rPr>
            </w:pPr>
          </w:p>
        </w:tc>
      </w:tr>
      <w:tr w:rsidR="00EF662A" w14:paraId="0CAB98C4" w14:textId="77777777">
        <w:trPr>
          <w:trHeight w:val="148"/>
        </w:trPr>
        <w:tc>
          <w:tcPr>
            <w:tcW w:w="360" w:type="dxa"/>
            <w:vMerge w:val="restart"/>
            <w:vAlign w:val="bottom"/>
          </w:tcPr>
          <w:p w14:paraId="2AF228F8" w14:textId="77777777" w:rsidR="00EF662A" w:rsidRDefault="00C17793">
            <w:pPr>
              <w:rPr>
                <w:sz w:val="20"/>
                <w:szCs w:val="20"/>
              </w:rPr>
            </w:pPr>
            <w:r>
              <w:rPr>
                <w:rFonts w:eastAsia="Times New Roman"/>
                <w:b/>
                <w:bCs/>
                <w:w w:val="97"/>
                <w:sz w:val="14"/>
                <w:szCs w:val="14"/>
              </w:rPr>
              <w:t>Name</w:t>
            </w:r>
          </w:p>
        </w:tc>
        <w:tc>
          <w:tcPr>
            <w:tcW w:w="3000" w:type="dxa"/>
            <w:vMerge w:val="restart"/>
            <w:vAlign w:val="bottom"/>
          </w:tcPr>
          <w:p w14:paraId="271A69B1" w14:textId="77777777" w:rsidR="00EF662A" w:rsidRDefault="00EF662A">
            <w:pPr>
              <w:rPr>
                <w:sz w:val="12"/>
                <w:szCs w:val="12"/>
              </w:rPr>
            </w:pPr>
          </w:p>
        </w:tc>
        <w:tc>
          <w:tcPr>
            <w:tcW w:w="1140" w:type="dxa"/>
            <w:gridSpan w:val="2"/>
            <w:vMerge w:val="restart"/>
            <w:vAlign w:val="bottom"/>
          </w:tcPr>
          <w:p w14:paraId="3B557C99" w14:textId="77777777" w:rsidR="00EF662A" w:rsidRDefault="00C17793">
            <w:pPr>
              <w:ind w:left="80"/>
              <w:rPr>
                <w:sz w:val="20"/>
                <w:szCs w:val="20"/>
              </w:rPr>
            </w:pPr>
            <w:r>
              <w:rPr>
                <w:rFonts w:eastAsia="Times New Roman"/>
                <w:b/>
                <w:bCs/>
                <w:sz w:val="14"/>
                <w:szCs w:val="14"/>
              </w:rPr>
              <w:t>Grant Date</w:t>
            </w:r>
          </w:p>
        </w:tc>
        <w:tc>
          <w:tcPr>
            <w:tcW w:w="800" w:type="dxa"/>
            <w:gridSpan w:val="2"/>
            <w:vAlign w:val="bottom"/>
          </w:tcPr>
          <w:p w14:paraId="5999D67E" w14:textId="77777777" w:rsidR="00EF662A" w:rsidRDefault="00C17793">
            <w:pPr>
              <w:spacing w:line="149" w:lineRule="exact"/>
              <w:ind w:right="40"/>
              <w:jc w:val="center"/>
              <w:rPr>
                <w:sz w:val="20"/>
                <w:szCs w:val="20"/>
              </w:rPr>
            </w:pPr>
            <w:r>
              <w:rPr>
                <w:rFonts w:eastAsia="Times New Roman"/>
                <w:b/>
                <w:bCs/>
                <w:sz w:val="14"/>
                <w:szCs w:val="14"/>
              </w:rPr>
              <w:t>Options (#)</w:t>
            </w:r>
          </w:p>
        </w:tc>
        <w:tc>
          <w:tcPr>
            <w:tcW w:w="240" w:type="dxa"/>
            <w:vAlign w:val="bottom"/>
          </w:tcPr>
          <w:p w14:paraId="7DC6829A" w14:textId="77777777" w:rsidR="00EF662A" w:rsidRDefault="00EF662A">
            <w:pPr>
              <w:rPr>
                <w:sz w:val="12"/>
                <w:szCs w:val="12"/>
              </w:rPr>
            </w:pPr>
          </w:p>
        </w:tc>
        <w:tc>
          <w:tcPr>
            <w:tcW w:w="1300" w:type="dxa"/>
            <w:gridSpan w:val="2"/>
            <w:vAlign w:val="bottom"/>
          </w:tcPr>
          <w:p w14:paraId="438D3E30" w14:textId="77777777" w:rsidR="00EF662A" w:rsidRDefault="00C17793">
            <w:pPr>
              <w:spacing w:line="149" w:lineRule="exact"/>
              <w:ind w:right="384"/>
              <w:jc w:val="center"/>
              <w:rPr>
                <w:sz w:val="20"/>
                <w:szCs w:val="20"/>
              </w:rPr>
            </w:pPr>
            <w:r>
              <w:rPr>
                <w:rFonts w:eastAsia="Times New Roman"/>
                <w:b/>
                <w:bCs/>
                <w:sz w:val="14"/>
                <w:szCs w:val="14"/>
              </w:rPr>
              <w:t>Options (#)</w:t>
            </w:r>
          </w:p>
        </w:tc>
        <w:tc>
          <w:tcPr>
            <w:tcW w:w="800" w:type="dxa"/>
            <w:gridSpan w:val="2"/>
            <w:vAlign w:val="bottom"/>
          </w:tcPr>
          <w:p w14:paraId="1C97952D" w14:textId="77777777" w:rsidR="00EF662A" w:rsidRDefault="00C17793">
            <w:pPr>
              <w:spacing w:line="149" w:lineRule="exact"/>
              <w:ind w:right="280"/>
              <w:jc w:val="right"/>
              <w:rPr>
                <w:sz w:val="20"/>
                <w:szCs w:val="20"/>
              </w:rPr>
            </w:pPr>
            <w:r>
              <w:rPr>
                <w:rFonts w:eastAsia="Times New Roman"/>
                <w:b/>
                <w:bCs/>
                <w:w w:val="98"/>
                <w:sz w:val="14"/>
                <w:szCs w:val="14"/>
              </w:rPr>
              <w:t>Exercise</w:t>
            </w:r>
          </w:p>
        </w:tc>
        <w:tc>
          <w:tcPr>
            <w:tcW w:w="1060" w:type="dxa"/>
            <w:gridSpan w:val="2"/>
            <w:vAlign w:val="bottom"/>
          </w:tcPr>
          <w:p w14:paraId="7E429BBD" w14:textId="77777777" w:rsidR="00EF662A" w:rsidRDefault="00C17793">
            <w:pPr>
              <w:spacing w:line="149" w:lineRule="exact"/>
              <w:ind w:right="280"/>
              <w:jc w:val="center"/>
              <w:rPr>
                <w:sz w:val="20"/>
                <w:szCs w:val="20"/>
              </w:rPr>
            </w:pPr>
            <w:r>
              <w:rPr>
                <w:rFonts w:eastAsia="Times New Roman"/>
                <w:b/>
                <w:bCs/>
                <w:sz w:val="14"/>
                <w:szCs w:val="14"/>
              </w:rPr>
              <w:t>Expiration</w:t>
            </w:r>
          </w:p>
        </w:tc>
        <w:tc>
          <w:tcPr>
            <w:tcW w:w="1240" w:type="dxa"/>
            <w:gridSpan w:val="2"/>
            <w:vAlign w:val="bottom"/>
          </w:tcPr>
          <w:p w14:paraId="5C5D8AEF" w14:textId="77777777" w:rsidR="00EF662A" w:rsidRDefault="00C17793">
            <w:pPr>
              <w:spacing w:line="149" w:lineRule="exact"/>
              <w:ind w:right="280"/>
              <w:jc w:val="center"/>
              <w:rPr>
                <w:sz w:val="20"/>
                <w:szCs w:val="20"/>
              </w:rPr>
            </w:pPr>
            <w:r>
              <w:rPr>
                <w:rFonts w:eastAsia="Times New Roman"/>
                <w:b/>
                <w:bCs/>
                <w:w w:val="98"/>
                <w:sz w:val="14"/>
                <w:szCs w:val="14"/>
              </w:rPr>
              <w:t>Vested</w:t>
            </w:r>
          </w:p>
        </w:tc>
        <w:tc>
          <w:tcPr>
            <w:tcW w:w="1080" w:type="dxa"/>
            <w:gridSpan w:val="2"/>
            <w:vAlign w:val="bottom"/>
          </w:tcPr>
          <w:p w14:paraId="0BA7D49C" w14:textId="77777777" w:rsidR="00EF662A" w:rsidRDefault="00C17793">
            <w:pPr>
              <w:spacing w:line="149" w:lineRule="exact"/>
              <w:ind w:right="60"/>
              <w:jc w:val="right"/>
              <w:rPr>
                <w:sz w:val="20"/>
                <w:szCs w:val="20"/>
              </w:rPr>
            </w:pPr>
            <w:r>
              <w:rPr>
                <w:rFonts w:eastAsia="Times New Roman"/>
                <w:b/>
                <w:bCs/>
                <w:w w:val="99"/>
                <w:sz w:val="14"/>
                <w:szCs w:val="14"/>
              </w:rPr>
              <w:t>Have Not Vested</w:t>
            </w:r>
          </w:p>
        </w:tc>
        <w:tc>
          <w:tcPr>
            <w:tcW w:w="0" w:type="dxa"/>
            <w:vAlign w:val="bottom"/>
          </w:tcPr>
          <w:p w14:paraId="409419B9" w14:textId="77777777" w:rsidR="00EF662A" w:rsidRDefault="00EF662A">
            <w:pPr>
              <w:rPr>
                <w:sz w:val="1"/>
                <w:szCs w:val="1"/>
              </w:rPr>
            </w:pPr>
          </w:p>
        </w:tc>
      </w:tr>
      <w:tr w:rsidR="00EF662A" w14:paraId="321D9067" w14:textId="77777777">
        <w:trPr>
          <w:trHeight w:val="180"/>
        </w:trPr>
        <w:tc>
          <w:tcPr>
            <w:tcW w:w="360" w:type="dxa"/>
            <w:vMerge/>
            <w:tcBorders>
              <w:bottom w:val="single" w:sz="8" w:space="0" w:color="auto"/>
            </w:tcBorders>
            <w:vAlign w:val="bottom"/>
          </w:tcPr>
          <w:p w14:paraId="2E10406A" w14:textId="77777777" w:rsidR="00EF662A" w:rsidRDefault="00EF662A">
            <w:pPr>
              <w:rPr>
                <w:sz w:val="15"/>
                <w:szCs w:val="15"/>
              </w:rPr>
            </w:pPr>
          </w:p>
        </w:tc>
        <w:tc>
          <w:tcPr>
            <w:tcW w:w="3000" w:type="dxa"/>
            <w:vMerge/>
            <w:vAlign w:val="bottom"/>
          </w:tcPr>
          <w:p w14:paraId="4083F89A" w14:textId="77777777" w:rsidR="00EF662A" w:rsidRDefault="00EF662A">
            <w:pPr>
              <w:rPr>
                <w:sz w:val="15"/>
                <w:szCs w:val="15"/>
              </w:rPr>
            </w:pPr>
          </w:p>
        </w:tc>
        <w:tc>
          <w:tcPr>
            <w:tcW w:w="1140" w:type="dxa"/>
            <w:gridSpan w:val="2"/>
            <w:vMerge/>
            <w:vAlign w:val="bottom"/>
          </w:tcPr>
          <w:p w14:paraId="21E4FA79" w14:textId="77777777" w:rsidR="00EF662A" w:rsidRDefault="00EF662A">
            <w:pPr>
              <w:rPr>
                <w:sz w:val="15"/>
                <w:szCs w:val="15"/>
              </w:rPr>
            </w:pPr>
          </w:p>
        </w:tc>
        <w:tc>
          <w:tcPr>
            <w:tcW w:w="800" w:type="dxa"/>
            <w:gridSpan w:val="2"/>
            <w:vAlign w:val="bottom"/>
          </w:tcPr>
          <w:p w14:paraId="6869B538" w14:textId="77777777" w:rsidR="00EF662A" w:rsidRDefault="00C17793">
            <w:pPr>
              <w:spacing w:line="160" w:lineRule="exact"/>
              <w:ind w:right="40"/>
              <w:jc w:val="center"/>
              <w:rPr>
                <w:sz w:val="20"/>
                <w:szCs w:val="20"/>
              </w:rPr>
            </w:pPr>
            <w:r>
              <w:rPr>
                <w:rFonts w:eastAsia="Times New Roman"/>
                <w:b/>
                <w:bCs/>
                <w:sz w:val="14"/>
                <w:szCs w:val="14"/>
              </w:rPr>
              <w:t>Exercisable</w:t>
            </w:r>
          </w:p>
        </w:tc>
        <w:tc>
          <w:tcPr>
            <w:tcW w:w="240" w:type="dxa"/>
            <w:vAlign w:val="bottom"/>
          </w:tcPr>
          <w:p w14:paraId="3A5A0733" w14:textId="77777777" w:rsidR="00EF662A" w:rsidRDefault="00EF662A">
            <w:pPr>
              <w:rPr>
                <w:sz w:val="15"/>
                <w:szCs w:val="15"/>
              </w:rPr>
            </w:pPr>
          </w:p>
        </w:tc>
        <w:tc>
          <w:tcPr>
            <w:tcW w:w="1300" w:type="dxa"/>
            <w:gridSpan w:val="2"/>
            <w:vAlign w:val="bottom"/>
          </w:tcPr>
          <w:p w14:paraId="2AD311E9" w14:textId="77777777" w:rsidR="00EF662A" w:rsidRDefault="00C17793">
            <w:pPr>
              <w:spacing w:line="160" w:lineRule="exact"/>
              <w:ind w:right="364"/>
              <w:jc w:val="center"/>
              <w:rPr>
                <w:sz w:val="20"/>
                <w:szCs w:val="20"/>
              </w:rPr>
            </w:pPr>
            <w:r>
              <w:rPr>
                <w:rFonts w:eastAsia="Times New Roman"/>
                <w:b/>
                <w:bCs/>
                <w:sz w:val="14"/>
                <w:szCs w:val="14"/>
              </w:rPr>
              <w:t>Unexercisable</w:t>
            </w:r>
          </w:p>
        </w:tc>
        <w:tc>
          <w:tcPr>
            <w:tcW w:w="800" w:type="dxa"/>
            <w:gridSpan w:val="2"/>
            <w:vAlign w:val="bottom"/>
          </w:tcPr>
          <w:p w14:paraId="7E62DE13" w14:textId="77777777" w:rsidR="00EF662A" w:rsidRDefault="00C17793">
            <w:pPr>
              <w:spacing w:line="160" w:lineRule="exact"/>
              <w:ind w:right="280"/>
              <w:jc w:val="right"/>
              <w:rPr>
                <w:sz w:val="20"/>
                <w:szCs w:val="20"/>
              </w:rPr>
            </w:pPr>
            <w:r>
              <w:rPr>
                <w:rFonts w:eastAsia="Times New Roman"/>
                <w:b/>
                <w:bCs/>
                <w:w w:val="98"/>
                <w:sz w:val="14"/>
                <w:szCs w:val="14"/>
              </w:rPr>
              <w:t xml:space="preserve">Price </w:t>
            </w:r>
            <w:r>
              <w:rPr>
                <w:rFonts w:eastAsia="Times New Roman"/>
                <w:b/>
                <w:bCs/>
                <w:w w:val="98"/>
                <w:sz w:val="14"/>
                <w:szCs w:val="14"/>
                <w:u w:val="single"/>
              </w:rPr>
              <w:t>($</w:t>
            </w:r>
            <w:r>
              <w:rPr>
                <w:rFonts w:eastAsia="Times New Roman"/>
                <w:b/>
                <w:bCs/>
                <w:w w:val="98"/>
                <w:sz w:val="14"/>
                <w:szCs w:val="14"/>
              </w:rPr>
              <w:t>)</w:t>
            </w:r>
          </w:p>
        </w:tc>
        <w:tc>
          <w:tcPr>
            <w:tcW w:w="1060" w:type="dxa"/>
            <w:gridSpan w:val="2"/>
            <w:vAlign w:val="bottom"/>
          </w:tcPr>
          <w:p w14:paraId="31EE7537" w14:textId="77777777" w:rsidR="00EF662A" w:rsidRDefault="00C17793">
            <w:pPr>
              <w:spacing w:line="160" w:lineRule="exact"/>
              <w:ind w:right="260"/>
              <w:jc w:val="center"/>
              <w:rPr>
                <w:sz w:val="20"/>
                <w:szCs w:val="20"/>
              </w:rPr>
            </w:pPr>
            <w:r>
              <w:rPr>
                <w:rFonts w:eastAsia="Times New Roman"/>
                <w:b/>
                <w:bCs/>
                <w:w w:val="99"/>
                <w:sz w:val="14"/>
                <w:szCs w:val="14"/>
              </w:rPr>
              <w:t>Date</w:t>
            </w:r>
          </w:p>
        </w:tc>
        <w:tc>
          <w:tcPr>
            <w:tcW w:w="960" w:type="dxa"/>
            <w:vAlign w:val="bottom"/>
          </w:tcPr>
          <w:p w14:paraId="241391A1" w14:textId="77777777" w:rsidR="00EF662A" w:rsidRDefault="00C17793">
            <w:pPr>
              <w:spacing w:line="160" w:lineRule="exact"/>
              <w:jc w:val="center"/>
              <w:rPr>
                <w:sz w:val="20"/>
                <w:szCs w:val="20"/>
              </w:rPr>
            </w:pPr>
            <w:r>
              <w:rPr>
                <w:rFonts w:eastAsia="Times New Roman"/>
                <w:b/>
                <w:bCs/>
                <w:sz w:val="14"/>
                <w:szCs w:val="14"/>
              </w:rPr>
              <w:t>(#)</w:t>
            </w:r>
            <w:r>
              <w:rPr>
                <w:rFonts w:eastAsia="Times New Roman"/>
                <w:b/>
                <w:bCs/>
                <w:sz w:val="12"/>
                <w:szCs w:val="12"/>
              </w:rPr>
              <w:t>(2)</w:t>
            </w:r>
          </w:p>
        </w:tc>
        <w:tc>
          <w:tcPr>
            <w:tcW w:w="280" w:type="dxa"/>
            <w:vAlign w:val="bottom"/>
          </w:tcPr>
          <w:p w14:paraId="1DC68E61" w14:textId="77777777" w:rsidR="00EF662A" w:rsidRDefault="00EF662A">
            <w:pPr>
              <w:rPr>
                <w:sz w:val="15"/>
                <w:szCs w:val="15"/>
              </w:rPr>
            </w:pPr>
          </w:p>
        </w:tc>
        <w:tc>
          <w:tcPr>
            <w:tcW w:w="1020" w:type="dxa"/>
            <w:vAlign w:val="bottom"/>
          </w:tcPr>
          <w:p w14:paraId="6550DE40" w14:textId="77777777" w:rsidR="00EF662A" w:rsidRDefault="00C17793">
            <w:pPr>
              <w:spacing w:line="160" w:lineRule="exact"/>
              <w:jc w:val="center"/>
              <w:rPr>
                <w:sz w:val="20"/>
                <w:szCs w:val="20"/>
              </w:rPr>
            </w:pPr>
            <w:r>
              <w:rPr>
                <w:rFonts w:eastAsia="Times New Roman"/>
                <w:b/>
                <w:bCs/>
                <w:w w:val="98"/>
                <w:sz w:val="14"/>
                <w:szCs w:val="14"/>
              </w:rPr>
              <w:t>($)</w:t>
            </w:r>
            <w:r>
              <w:rPr>
                <w:rFonts w:eastAsia="Times New Roman"/>
                <w:b/>
                <w:bCs/>
                <w:w w:val="98"/>
                <w:sz w:val="12"/>
                <w:szCs w:val="12"/>
              </w:rPr>
              <w:t>(3)</w:t>
            </w:r>
          </w:p>
        </w:tc>
        <w:tc>
          <w:tcPr>
            <w:tcW w:w="60" w:type="dxa"/>
            <w:vAlign w:val="bottom"/>
          </w:tcPr>
          <w:p w14:paraId="6A6B343C" w14:textId="77777777" w:rsidR="00EF662A" w:rsidRDefault="00EF662A">
            <w:pPr>
              <w:rPr>
                <w:sz w:val="15"/>
                <w:szCs w:val="15"/>
              </w:rPr>
            </w:pPr>
          </w:p>
        </w:tc>
        <w:tc>
          <w:tcPr>
            <w:tcW w:w="0" w:type="dxa"/>
            <w:vAlign w:val="bottom"/>
          </w:tcPr>
          <w:p w14:paraId="2DBFCCB9" w14:textId="77777777" w:rsidR="00EF662A" w:rsidRDefault="00EF662A">
            <w:pPr>
              <w:rPr>
                <w:sz w:val="1"/>
                <w:szCs w:val="1"/>
              </w:rPr>
            </w:pPr>
          </w:p>
        </w:tc>
      </w:tr>
      <w:tr w:rsidR="00EF662A" w14:paraId="6B31F745" w14:textId="77777777">
        <w:trPr>
          <w:trHeight w:val="203"/>
        </w:trPr>
        <w:tc>
          <w:tcPr>
            <w:tcW w:w="3360" w:type="dxa"/>
            <w:gridSpan w:val="2"/>
            <w:tcBorders>
              <w:top w:val="single" w:sz="8" w:space="0" w:color="CCEEFF"/>
            </w:tcBorders>
            <w:shd w:val="clear" w:color="auto" w:fill="CCEEFF"/>
            <w:vAlign w:val="bottom"/>
          </w:tcPr>
          <w:p w14:paraId="333985ED" w14:textId="77777777" w:rsidR="00EF662A" w:rsidRDefault="00C17793">
            <w:pPr>
              <w:spacing w:line="203" w:lineRule="exact"/>
              <w:rPr>
                <w:sz w:val="20"/>
                <w:szCs w:val="20"/>
              </w:rPr>
            </w:pPr>
            <w:r>
              <w:rPr>
                <w:rFonts w:eastAsia="Times New Roman"/>
                <w:sz w:val="18"/>
                <w:szCs w:val="18"/>
              </w:rPr>
              <w:t>Ted White</w:t>
            </w:r>
          </w:p>
        </w:tc>
        <w:tc>
          <w:tcPr>
            <w:tcW w:w="880" w:type="dxa"/>
            <w:tcBorders>
              <w:top w:val="single" w:sz="8" w:space="0" w:color="auto"/>
            </w:tcBorders>
            <w:shd w:val="clear" w:color="auto" w:fill="CCEEFF"/>
            <w:vAlign w:val="bottom"/>
          </w:tcPr>
          <w:p w14:paraId="40D3AC04" w14:textId="77777777" w:rsidR="00EF662A" w:rsidRDefault="00C17793">
            <w:pPr>
              <w:spacing w:line="203" w:lineRule="exact"/>
              <w:jc w:val="right"/>
              <w:rPr>
                <w:sz w:val="20"/>
                <w:szCs w:val="20"/>
              </w:rPr>
            </w:pPr>
            <w:r>
              <w:rPr>
                <w:rFonts w:eastAsia="Times New Roman"/>
                <w:sz w:val="18"/>
                <w:szCs w:val="18"/>
              </w:rPr>
              <w:t>3/1/2021</w:t>
            </w:r>
          </w:p>
        </w:tc>
        <w:tc>
          <w:tcPr>
            <w:tcW w:w="260" w:type="dxa"/>
            <w:tcBorders>
              <w:top w:val="single" w:sz="8" w:space="0" w:color="CCEEFF"/>
            </w:tcBorders>
            <w:shd w:val="clear" w:color="auto" w:fill="CCEEFF"/>
            <w:vAlign w:val="bottom"/>
          </w:tcPr>
          <w:p w14:paraId="137AE3E8" w14:textId="77777777" w:rsidR="00EF662A" w:rsidRDefault="00EF662A">
            <w:pPr>
              <w:rPr>
                <w:sz w:val="17"/>
                <w:szCs w:val="17"/>
              </w:rPr>
            </w:pPr>
          </w:p>
        </w:tc>
        <w:tc>
          <w:tcPr>
            <w:tcW w:w="760" w:type="dxa"/>
            <w:tcBorders>
              <w:top w:val="single" w:sz="8" w:space="0" w:color="auto"/>
            </w:tcBorders>
            <w:shd w:val="clear" w:color="auto" w:fill="CCEEFF"/>
            <w:vAlign w:val="bottom"/>
          </w:tcPr>
          <w:p w14:paraId="6C85F593" w14:textId="77777777" w:rsidR="00EF662A" w:rsidRDefault="00C17793">
            <w:pPr>
              <w:spacing w:line="203" w:lineRule="exact"/>
              <w:ind w:left="500"/>
              <w:rPr>
                <w:sz w:val="20"/>
                <w:szCs w:val="20"/>
              </w:rPr>
            </w:pPr>
            <w:r>
              <w:rPr>
                <w:rFonts w:eastAsia="Times New Roman"/>
                <w:sz w:val="18"/>
                <w:szCs w:val="18"/>
              </w:rPr>
              <w:t>—</w:t>
            </w:r>
          </w:p>
        </w:tc>
        <w:tc>
          <w:tcPr>
            <w:tcW w:w="40" w:type="dxa"/>
            <w:tcBorders>
              <w:top w:val="single" w:sz="8" w:space="0" w:color="CCEEFF"/>
            </w:tcBorders>
            <w:shd w:val="clear" w:color="auto" w:fill="CCEEFF"/>
            <w:vAlign w:val="bottom"/>
          </w:tcPr>
          <w:p w14:paraId="6A2AEE61" w14:textId="77777777" w:rsidR="00EF662A" w:rsidRDefault="00EF662A">
            <w:pPr>
              <w:rPr>
                <w:sz w:val="17"/>
                <w:szCs w:val="17"/>
              </w:rPr>
            </w:pPr>
          </w:p>
        </w:tc>
        <w:tc>
          <w:tcPr>
            <w:tcW w:w="240" w:type="dxa"/>
            <w:tcBorders>
              <w:top w:val="single" w:sz="8" w:space="0" w:color="CCEEFF"/>
            </w:tcBorders>
            <w:shd w:val="clear" w:color="auto" w:fill="CCEEFF"/>
            <w:vAlign w:val="bottom"/>
          </w:tcPr>
          <w:p w14:paraId="0C07E153" w14:textId="77777777" w:rsidR="00EF662A" w:rsidRDefault="00EF662A">
            <w:pPr>
              <w:rPr>
                <w:sz w:val="17"/>
                <w:szCs w:val="17"/>
              </w:rPr>
            </w:pPr>
          </w:p>
        </w:tc>
        <w:tc>
          <w:tcPr>
            <w:tcW w:w="860" w:type="dxa"/>
            <w:tcBorders>
              <w:top w:val="single" w:sz="8" w:space="0" w:color="auto"/>
            </w:tcBorders>
            <w:shd w:val="clear" w:color="auto" w:fill="CCEEFF"/>
            <w:vAlign w:val="bottom"/>
          </w:tcPr>
          <w:p w14:paraId="255BD7B7" w14:textId="77777777" w:rsidR="00EF662A" w:rsidRDefault="00C17793">
            <w:pPr>
              <w:spacing w:line="203" w:lineRule="exact"/>
              <w:jc w:val="right"/>
              <w:rPr>
                <w:sz w:val="20"/>
                <w:szCs w:val="20"/>
              </w:rPr>
            </w:pPr>
            <w:r>
              <w:rPr>
                <w:rFonts w:eastAsia="Times New Roman"/>
                <w:sz w:val="18"/>
                <w:szCs w:val="18"/>
              </w:rPr>
              <w:t>160,000</w:t>
            </w:r>
          </w:p>
        </w:tc>
        <w:tc>
          <w:tcPr>
            <w:tcW w:w="440" w:type="dxa"/>
            <w:tcBorders>
              <w:top w:val="single" w:sz="8" w:space="0" w:color="CCEEFF"/>
            </w:tcBorders>
            <w:shd w:val="clear" w:color="auto" w:fill="CCEEFF"/>
            <w:vAlign w:val="bottom"/>
          </w:tcPr>
          <w:p w14:paraId="4F6F418D" w14:textId="77777777" w:rsidR="00EF662A" w:rsidRDefault="00C17793">
            <w:pPr>
              <w:ind w:right="184"/>
              <w:jc w:val="right"/>
              <w:rPr>
                <w:sz w:val="20"/>
                <w:szCs w:val="20"/>
              </w:rPr>
            </w:pPr>
            <w:r>
              <w:rPr>
                <w:rFonts w:eastAsia="Times New Roman"/>
                <w:w w:val="91"/>
                <w:sz w:val="15"/>
                <w:szCs w:val="15"/>
              </w:rPr>
              <w:t>(4)</w:t>
            </w:r>
          </w:p>
        </w:tc>
        <w:tc>
          <w:tcPr>
            <w:tcW w:w="520" w:type="dxa"/>
            <w:tcBorders>
              <w:top w:val="single" w:sz="8" w:space="0" w:color="auto"/>
            </w:tcBorders>
            <w:shd w:val="clear" w:color="auto" w:fill="CCEEFF"/>
            <w:vAlign w:val="bottom"/>
          </w:tcPr>
          <w:p w14:paraId="7A328F4B" w14:textId="77777777" w:rsidR="00EF662A" w:rsidRDefault="00C17793">
            <w:pPr>
              <w:spacing w:line="203" w:lineRule="exact"/>
              <w:jc w:val="right"/>
              <w:rPr>
                <w:sz w:val="20"/>
                <w:szCs w:val="20"/>
              </w:rPr>
            </w:pPr>
            <w:r>
              <w:rPr>
                <w:rFonts w:eastAsia="Times New Roman"/>
                <w:sz w:val="18"/>
                <w:szCs w:val="18"/>
              </w:rPr>
              <w:t>14.32</w:t>
            </w:r>
          </w:p>
        </w:tc>
        <w:tc>
          <w:tcPr>
            <w:tcW w:w="280" w:type="dxa"/>
            <w:tcBorders>
              <w:top w:val="single" w:sz="8" w:space="0" w:color="CCEEFF"/>
            </w:tcBorders>
            <w:shd w:val="clear" w:color="auto" w:fill="CCEEFF"/>
            <w:vAlign w:val="bottom"/>
          </w:tcPr>
          <w:p w14:paraId="00B01E9F" w14:textId="77777777" w:rsidR="00EF662A" w:rsidRDefault="00EF662A">
            <w:pPr>
              <w:rPr>
                <w:sz w:val="17"/>
                <w:szCs w:val="17"/>
              </w:rPr>
            </w:pPr>
          </w:p>
        </w:tc>
        <w:tc>
          <w:tcPr>
            <w:tcW w:w="800" w:type="dxa"/>
            <w:tcBorders>
              <w:top w:val="single" w:sz="8" w:space="0" w:color="auto"/>
            </w:tcBorders>
            <w:shd w:val="clear" w:color="auto" w:fill="CCEEFF"/>
            <w:vAlign w:val="bottom"/>
          </w:tcPr>
          <w:p w14:paraId="7F935C4D" w14:textId="77777777" w:rsidR="00EF662A" w:rsidRDefault="00C17793">
            <w:pPr>
              <w:spacing w:line="203" w:lineRule="exact"/>
              <w:jc w:val="right"/>
              <w:rPr>
                <w:sz w:val="20"/>
                <w:szCs w:val="20"/>
              </w:rPr>
            </w:pPr>
            <w:r>
              <w:rPr>
                <w:rFonts w:eastAsia="Times New Roman"/>
                <w:sz w:val="18"/>
                <w:szCs w:val="18"/>
              </w:rPr>
              <w:t>2/28/2031</w:t>
            </w:r>
          </w:p>
        </w:tc>
        <w:tc>
          <w:tcPr>
            <w:tcW w:w="260" w:type="dxa"/>
            <w:tcBorders>
              <w:top w:val="single" w:sz="8" w:space="0" w:color="CCEEFF"/>
            </w:tcBorders>
            <w:shd w:val="clear" w:color="auto" w:fill="CCEEFF"/>
            <w:vAlign w:val="bottom"/>
          </w:tcPr>
          <w:p w14:paraId="5348EC0F" w14:textId="77777777" w:rsidR="00EF662A" w:rsidRDefault="00EF662A">
            <w:pPr>
              <w:rPr>
                <w:sz w:val="17"/>
                <w:szCs w:val="17"/>
              </w:rPr>
            </w:pPr>
          </w:p>
        </w:tc>
        <w:tc>
          <w:tcPr>
            <w:tcW w:w="960" w:type="dxa"/>
            <w:tcBorders>
              <w:top w:val="single" w:sz="8" w:space="0" w:color="auto"/>
            </w:tcBorders>
            <w:shd w:val="clear" w:color="auto" w:fill="CCEEFF"/>
            <w:vAlign w:val="bottom"/>
          </w:tcPr>
          <w:p w14:paraId="2F94EB05" w14:textId="77777777" w:rsidR="00EF662A" w:rsidRDefault="00EF662A">
            <w:pPr>
              <w:rPr>
                <w:sz w:val="17"/>
                <w:szCs w:val="17"/>
              </w:rPr>
            </w:pPr>
          </w:p>
        </w:tc>
        <w:tc>
          <w:tcPr>
            <w:tcW w:w="280" w:type="dxa"/>
            <w:tcBorders>
              <w:top w:val="single" w:sz="8" w:space="0" w:color="CCEEFF"/>
            </w:tcBorders>
            <w:shd w:val="clear" w:color="auto" w:fill="CCEEFF"/>
            <w:vAlign w:val="bottom"/>
          </w:tcPr>
          <w:p w14:paraId="7F08E40C" w14:textId="77777777" w:rsidR="00EF662A" w:rsidRDefault="00EF662A">
            <w:pPr>
              <w:rPr>
                <w:sz w:val="17"/>
                <w:szCs w:val="17"/>
              </w:rPr>
            </w:pPr>
          </w:p>
        </w:tc>
        <w:tc>
          <w:tcPr>
            <w:tcW w:w="1020" w:type="dxa"/>
            <w:tcBorders>
              <w:top w:val="single" w:sz="8" w:space="0" w:color="auto"/>
            </w:tcBorders>
            <w:shd w:val="clear" w:color="auto" w:fill="CCEEFF"/>
            <w:vAlign w:val="bottom"/>
          </w:tcPr>
          <w:p w14:paraId="13219A45" w14:textId="77777777" w:rsidR="00EF662A" w:rsidRDefault="00EF662A">
            <w:pPr>
              <w:rPr>
                <w:sz w:val="17"/>
                <w:szCs w:val="17"/>
              </w:rPr>
            </w:pPr>
          </w:p>
        </w:tc>
        <w:tc>
          <w:tcPr>
            <w:tcW w:w="60" w:type="dxa"/>
            <w:tcBorders>
              <w:top w:val="single" w:sz="8" w:space="0" w:color="CCEEFF"/>
            </w:tcBorders>
            <w:shd w:val="clear" w:color="auto" w:fill="CCEEFF"/>
            <w:vAlign w:val="bottom"/>
          </w:tcPr>
          <w:p w14:paraId="0B2810ED" w14:textId="77777777" w:rsidR="00EF662A" w:rsidRDefault="00EF662A">
            <w:pPr>
              <w:rPr>
                <w:sz w:val="17"/>
                <w:szCs w:val="17"/>
              </w:rPr>
            </w:pPr>
          </w:p>
        </w:tc>
        <w:tc>
          <w:tcPr>
            <w:tcW w:w="0" w:type="dxa"/>
            <w:vAlign w:val="bottom"/>
          </w:tcPr>
          <w:p w14:paraId="1B1E0EFE" w14:textId="77777777" w:rsidR="00EF662A" w:rsidRDefault="00EF662A">
            <w:pPr>
              <w:rPr>
                <w:sz w:val="1"/>
                <w:szCs w:val="1"/>
              </w:rPr>
            </w:pPr>
          </w:p>
        </w:tc>
      </w:tr>
      <w:tr w:rsidR="00EF662A" w14:paraId="00B4115A" w14:textId="77777777">
        <w:trPr>
          <w:trHeight w:val="198"/>
        </w:trPr>
        <w:tc>
          <w:tcPr>
            <w:tcW w:w="360" w:type="dxa"/>
            <w:vAlign w:val="bottom"/>
          </w:tcPr>
          <w:p w14:paraId="76E7F977" w14:textId="77777777" w:rsidR="00EF662A" w:rsidRDefault="00EF662A">
            <w:pPr>
              <w:rPr>
                <w:sz w:val="17"/>
                <w:szCs w:val="17"/>
              </w:rPr>
            </w:pPr>
          </w:p>
        </w:tc>
        <w:tc>
          <w:tcPr>
            <w:tcW w:w="3000" w:type="dxa"/>
            <w:vAlign w:val="bottom"/>
          </w:tcPr>
          <w:p w14:paraId="3C5A3D8C" w14:textId="77777777" w:rsidR="00EF662A" w:rsidRDefault="00EF662A">
            <w:pPr>
              <w:rPr>
                <w:sz w:val="17"/>
                <w:szCs w:val="17"/>
              </w:rPr>
            </w:pPr>
          </w:p>
        </w:tc>
        <w:tc>
          <w:tcPr>
            <w:tcW w:w="1140" w:type="dxa"/>
            <w:gridSpan w:val="2"/>
            <w:vAlign w:val="bottom"/>
          </w:tcPr>
          <w:p w14:paraId="6CF7EC50" w14:textId="77777777" w:rsidR="00EF662A" w:rsidRDefault="00C17793">
            <w:pPr>
              <w:spacing w:line="198" w:lineRule="exact"/>
              <w:ind w:right="260"/>
              <w:jc w:val="right"/>
              <w:rPr>
                <w:sz w:val="20"/>
                <w:szCs w:val="20"/>
              </w:rPr>
            </w:pPr>
            <w:r>
              <w:rPr>
                <w:rFonts w:eastAsia="Times New Roman"/>
                <w:sz w:val="18"/>
                <w:szCs w:val="18"/>
              </w:rPr>
              <w:t>2/27/2020</w:t>
            </w:r>
          </w:p>
        </w:tc>
        <w:tc>
          <w:tcPr>
            <w:tcW w:w="800" w:type="dxa"/>
            <w:gridSpan w:val="2"/>
            <w:vAlign w:val="bottom"/>
          </w:tcPr>
          <w:p w14:paraId="7E31ABB3" w14:textId="77777777" w:rsidR="00EF662A" w:rsidRDefault="00C17793">
            <w:pPr>
              <w:spacing w:line="198" w:lineRule="exact"/>
              <w:ind w:right="40"/>
              <w:jc w:val="right"/>
              <w:rPr>
                <w:sz w:val="20"/>
                <w:szCs w:val="20"/>
              </w:rPr>
            </w:pPr>
            <w:r>
              <w:rPr>
                <w:rFonts w:eastAsia="Times New Roman"/>
                <w:sz w:val="18"/>
                <w:szCs w:val="18"/>
              </w:rPr>
              <w:t>57,291</w:t>
            </w:r>
          </w:p>
        </w:tc>
        <w:tc>
          <w:tcPr>
            <w:tcW w:w="1540" w:type="dxa"/>
            <w:gridSpan w:val="3"/>
            <w:vAlign w:val="bottom"/>
          </w:tcPr>
          <w:p w14:paraId="5294EEEF" w14:textId="77777777" w:rsidR="00EF662A" w:rsidRDefault="00C17793">
            <w:pPr>
              <w:spacing w:line="198" w:lineRule="exact"/>
              <w:ind w:right="184"/>
              <w:jc w:val="right"/>
              <w:rPr>
                <w:sz w:val="20"/>
                <w:szCs w:val="20"/>
              </w:rPr>
            </w:pPr>
            <w:r>
              <w:rPr>
                <w:rFonts w:eastAsia="Times New Roman"/>
                <w:sz w:val="18"/>
                <w:szCs w:val="18"/>
              </w:rPr>
              <w:t>67,709</w:t>
            </w:r>
            <w:r>
              <w:rPr>
                <w:rFonts w:eastAsia="Times New Roman"/>
                <w:sz w:val="15"/>
                <w:szCs w:val="15"/>
              </w:rPr>
              <w:t>(5)</w:t>
            </w:r>
          </w:p>
        </w:tc>
        <w:tc>
          <w:tcPr>
            <w:tcW w:w="800" w:type="dxa"/>
            <w:gridSpan w:val="2"/>
            <w:vAlign w:val="bottom"/>
          </w:tcPr>
          <w:p w14:paraId="369F18DF" w14:textId="77777777" w:rsidR="00EF662A" w:rsidRDefault="00C17793">
            <w:pPr>
              <w:spacing w:line="198" w:lineRule="exact"/>
              <w:ind w:right="280"/>
              <w:jc w:val="right"/>
              <w:rPr>
                <w:sz w:val="20"/>
                <w:szCs w:val="20"/>
              </w:rPr>
            </w:pPr>
            <w:r>
              <w:rPr>
                <w:rFonts w:eastAsia="Times New Roman"/>
                <w:sz w:val="18"/>
                <w:szCs w:val="18"/>
              </w:rPr>
              <w:t>11.81</w:t>
            </w:r>
          </w:p>
        </w:tc>
        <w:tc>
          <w:tcPr>
            <w:tcW w:w="1060" w:type="dxa"/>
            <w:gridSpan w:val="2"/>
            <w:vAlign w:val="bottom"/>
          </w:tcPr>
          <w:p w14:paraId="1089F8E2" w14:textId="77777777" w:rsidR="00EF662A" w:rsidRDefault="00C17793">
            <w:pPr>
              <w:spacing w:line="198" w:lineRule="exact"/>
              <w:ind w:right="260"/>
              <w:jc w:val="right"/>
              <w:rPr>
                <w:sz w:val="20"/>
                <w:szCs w:val="20"/>
              </w:rPr>
            </w:pPr>
            <w:r>
              <w:rPr>
                <w:rFonts w:eastAsia="Times New Roman"/>
                <w:sz w:val="18"/>
                <w:szCs w:val="18"/>
              </w:rPr>
              <w:t>2/26/2030</w:t>
            </w:r>
          </w:p>
        </w:tc>
        <w:tc>
          <w:tcPr>
            <w:tcW w:w="960" w:type="dxa"/>
            <w:vAlign w:val="bottom"/>
          </w:tcPr>
          <w:p w14:paraId="181DAFB9" w14:textId="77777777" w:rsidR="00EF662A" w:rsidRDefault="00EF662A">
            <w:pPr>
              <w:rPr>
                <w:sz w:val="17"/>
                <w:szCs w:val="17"/>
              </w:rPr>
            </w:pPr>
          </w:p>
        </w:tc>
        <w:tc>
          <w:tcPr>
            <w:tcW w:w="280" w:type="dxa"/>
            <w:vAlign w:val="bottom"/>
          </w:tcPr>
          <w:p w14:paraId="45EB19D5" w14:textId="77777777" w:rsidR="00EF662A" w:rsidRDefault="00EF662A">
            <w:pPr>
              <w:rPr>
                <w:sz w:val="17"/>
                <w:szCs w:val="17"/>
              </w:rPr>
            </w:pPr>
          </w:p>
        </w:tc>
        <w:tc>
          <w:tcPr>
            <w:tcW w:w="1020" w:type="dxa"/>
            <w:vAlign w:val="bottom"/>
          </w:tcPr>
          <w:p w14:paraId="674AE11C" w14:textId="77777777" w:rsidR="00EF662A" w:rsidRDefault="00EF662A">
            <w:pPr>
              <w:rPr>
                <w:sz w:val="17"/>
                <w:szCs w:val="17"/>
              </w:rPr>
            </w:pPr>
          </w:p>
        </w:tc>
        <w:tc>
          <w:tcPr>
            <w:tcW w:w="60" w:type="dxa"/>
            <w:vAlign w:val="bottom"/>
          </w:tcPr>
          <w:p w14:paraId="3EAADC1E" w14:textId="77777777" w:rsidR="00EF662A" w:rsidRDefault="00EF662A">
            <w:pPr>
              <w:rPr>
                <w:sz w:val="17"/>
                <w:szCs w:val="17"/>
              </w:rPr>
            </w:pPr>
          </w:p>
        </w:tc>
        <w:tc>
          <w:tcPr>
            <w:tcW w:w="0" w:type="dxa"/>
            <w:vAlign w:val="bottom"/>
          </w:tcPr>
          <w:p w14:paraId="3BCB48C9" w14:textId="77777777" w:rsidR="00EF662A" w:rsidRDefault="00EF662A">
            <w:pPr>
              <w:rPr>
                <w:sz w:val="1"/>
                <w:szCs w:val="1"/>
              </w:rPr>
            </w:pPr>
          </w:p>
        </w:tc>
      </w:tr>
      <w:tr w:rsidR="00EF662A" w14:paraId="5F78AE94" w14:textId="77777777">
        <w:trPr>
          <w:trHeight w:val="216"/>
        </w:trPr>
        <w:tc>
          <w:tcPr>
            <w:tcW w:w="360" w:type="dxa"/>
            <w:vAlign w:val="bottom"/>
          </w:tcPr>
          <w:p w14:paraId="170A645E" w14:textId="77777777" w:rsidR="00EF662A" w:rsidRDefault="00EF662A">
            <w:pPr>
              <w:rPr>
                <w:sz w:val="18"/>
                <w:szCs w:val="18"/>
              </w:rPr>
            </w:pPr>
          </w:p>
        </w:tc>
        <w:tc>
          <w:tcPr>
            <w:tcW w:w="3000" w:type="dxa"/>
            <w:vAlign w:val="bottom"/>
          </w:tcPr>
          <w:p w14:paraId="04B9263F" w14:textId="77777777" w:rsidR="00EF662A" w:rsidRDefault="00EF662A">
            <w:pPr>
              <w:rPr>
                <w:sz w:val="18"/>
                <w:szCs w:val="18"/>
              </w:rPr>
            </w:pPr>
          </w:p>
        </w:tc>
        <w:tc>
          <w:tcPr>
            <w:tcW w:w="1140" w:type="dxa"/>
            <w:gridSpan w:val="2"/>
            <w:vAlign w:val="bottom"/>
          </w:tcPr>
          <w:p w14:paraId="4DFCF16D" w14:textId="77777777" w:rsidR="00EF662A" w:rsidRDefault="00C17793">
            <w:pPr>
              <w:ind w:right="260"/>
              <w:jc w:val="right"/>
              <w:rPr>
                <w:sz w:val="20"/>
                <w:szCs w:val="20"/>
              </w:rPr>
            </w:pPr>
            <w:r>
              <w:rPr>
                <w:rFonts w:eastAsia="Times New Roman"/>
                <w:sz w:val="18"/>
                <w:szCs w:val="18"/>
              </w:rPr>
              <w:t>2/28/2019</w:t>
            </w:r>
          </w:p>
        </w:tc>
        <w:tc>
          <w:tcPr>
            <w:tcW w:w="800" w:type="dxa"/>
            <w:gridSpan w:val="2"/>
            <w:vAlign w:val="bottom"/>
          </w:tcPr>
          <w:p w14:paraId="7BC6BD12" w14:textId="77777777" w:rsidR="00EF662A" w:rsidRDefault="00C17793">
            <w:pPr>
              <w:ind w:right="40"/>
              <w:jc w:val="right"/>
              <w:rPr>
                <w:sz w:val="20"/>
                <w:szCs w:val="20"/>
              </w:rPr>
            </w:pPr>
            <w:r>
              <w:rPr>
                <w:rFonts w:eastAsia="Times New Roman"/>
                <w:sz w:val="18"/>
                <w:szCs w:val="18"/>
              </w:rPr>
              <w:t>70,833</w:t>
            </w:r>
          </w:p>
        </w:tc>
        <w:tc>
          <w:tcPr>
            <w:tcW w:w="1540" w:type="dxa"/>
            <w:gridSpan w:val="3"/>
            <w:vAlign w:val="bottom"/>
          </w:tcPr>
          <w:p w14:paraId="1250553A" w14:textId="77777777" w:rsidR="00EF662A" w:rsidRDefault="00C17793">
            <w:pPr>
              <w:ind w:right="184"/>
              <w:jc w:val="right"/>
              <w:rPr>
                <w:sz w:val="20"/>
                <w:szCs w:val="20"/>
              </w:rPr>
            </w:pPr>
            <w:r>
              <w:rPr>
                <w:rFonts w:eastAsia="Times New Roman"/>
                <w:sz w:val="18"/>
                <w:szCs w:val="18"/>
              </w:rPr>
              <w:t>29,167</w:t>
            </w:r>
            <w:r>
              <w:rPr>
                <w:rFonts w:eastAsia="Times New Roman"/>
                <w:sz w:val="15"/>
                <w:szCs w:val="15"/>
              </w:rPr>
              <w:t>(6)</w:t>
            </w:r>
          </w:p>
        </w:tc>
        <w:tc>
          <w:tcPr>
            <w:tcW w:w="800" w:type="dxa"/>
            <w:gridSpan w:val="2"/>
            <w:vAlign w:val="bottom"/>
          </w:tcPr>
          <w:p w14:paraId="2EE244F3" w14:textId="77777777" w:rsidR="00EF662A" w:rsidRDefault="00C17793">
            <w:pPr>
              <w:ind w:right="280"/>
              <w:jc w:val="right"/>
              <w:rPr>
                <w:sz w:val="20"/>
                <w:szCs w:val="20"/>
              </w:rPr>
            </w:pPr>
            <w:r>
              <w:rPr>
                <w:rFonts w:eastAsia="Times New Roman"/>
                <w:sz w:val="18"/>
                <w:szCs w:val="18"/>
              </w:rPr>
              <w:t>11.32</w:t>
            </w:r>
          </w:p>
        </w:tc>
        <w:tc>
          <w:tcPr>
            <w:tcW w:w="1060" w:type="dxa"/>
            <w:gridSpan w:val="2"/>
            <w:vAlign w:val="bottom"/>
          </w:tcPr>
          <w:p w14:paraId="397BDE91" w14:textId="77777777" w:rsidR="00EF662A" w:rsidRDefault="00C17793">
            <w:pPr>
              <w:ind w:right="260"/>
              <w:jc w:val="right"/>
              <w:rPr>
                <w:sz w:val="20"/>
                <w:szCs w:val="20"/>
              </w:rPr>
            </w:pPr>
            <w:r>
              <w:rPr>
                <w:rFonts w:eastAsia="Times New Roman"/>
                <w:sz w:val="18"/>
                <w:szCs w:val="18"/>
              </w:rPr>
              <w:t>2/27/2029</w:t>
            </w:r>
          </w:p>
        </w:tc>
        <w:tc>
          <w:tcPr>
            <w:tcW w:w="960" w:type="dxa"/>
            <w:vAlign w:val="bottom"/>
          </w:tcPr>
          <w:p w14:paraId="601634AB" w14:textId="77777777" w:rsidR="00EF662A" w:rsidRDefault="00EF662A">
            <w:pPr>
              <w:rPr>
                <w:sz w:val="18"/>
                <w:szCs w:val="18"/>
              </w:rPr>
            </w:pPr>
          </w:p>
        </w:tc>
        <w:tc>
          <w:tcPr>
            <w:tcW w:w="280" w:type="dxa"/>
            <w:vAlign w:val="bottom"/>
          </w:tcPr>
          <w:p w14:paraId="4EEF75B6" w14:textId="77777777" w:rsidR="00EF662A" w:rsidRDefault="00EF662A">
            <w:pPr>
              <w:rPr>
                <w:sz w:val="18"/>
                <w:szCs w:val="18"/>
              </w:rPr>
            </w:pPr>
          </w:p>
        </w:tc>
        <w:tc>
          <w:tcPr>
            <w:tcW w:w="1020" w:type="dxa"/>
            <w:vAlign w:val="bottom"/>
          </w:tcPr>
          <w:p w14:paraId="5383AF0B" w14:textId="77777777" w:rsidR="00EF662A" w:rsidRDefault="00EF662A">
            <w:pPr>
              <w:rPr>
                <w:sz w:val="18"/>
                <w:szCs w:val="18"/>
              </w:rPr>
            </w:pPr>
          </w:p>
        </w:tc>
        <w:tc>
          <w:tcPr>
            <w:tcW w:w="60" w:type="dxa"/>
            <w:vAlign w:val="bottom"/>
          </w:tcPr>
          <w:p w14:paraId="7DDF105C" w14:textId="77777777" w:rsidR="00EF662A" w:rsidRDefault="00EF662A">
            <w:pPr>
              <w:rPr>
                <w:sz w:val="18"/>
                <w:szCs w:val="18"/>
              </w:rPr>
            </w:pPr>
          </w:p>
        </w:tc>
        <w:tc>
          <w:tcPr>
            <w:tcW w:w="0" w:type="dxa"/>
            <w:vAlign w:val="bottom"/>
          </w:tcPr>
          <w:p w14:paraId="718391AE" w14:textId="77777777" w:rsidR="00EF662A" w:rsidRDefault="00EF662A">
            <w:pPr>
              <w:rPr>
                <w:sz w:val="1"/>
                <w:szCs w:val="1"/>
              </w:rPr>
            </w:pPr>
          </w:p>
        </w:tc>
      </w:tr>
      <w:tr w:rsidR="00EF662A" w14:paraId="293FCCF1" w14:textId="77777777">
        <w:trPr>
          <w:trHeight w:val="241"/>
        </w:trPr>
        <w:tc>
          <w:tcPr>
            <w:tcW w:w="360" w:type="dxa"/>
            <w:vAlign w:val="bottom"/>
          </w:tcPr>
          <w:p w14:paraId="33CE5309" w14:textId="77777777" w:rsidR="00EF662A" w:rsidRDefault="00EF662A">
            <w:pPr>
              <w:rPr>
                <w:sz w:val="20"/>
                <w:szCs w:val="20"/>
              </w:rPr>
            </w:pPr>
          </w:p>
        </w:tc>
        <w:tc>
          <w:tcPr>
            <w:tcW w:w="3000" w:type="dxa"/>
            <w:vAlign w:val="bottom"/>
          </w:tcPr>
          <w:p w14:paraId="0D544FFF" w14:textId="77777777" w:rsidR="00EF662A" w:rsidRDefault="00EF662A">
            <w:pPr>
              <w:rPr>
                <w:sz w:val="20"/>
                <w:szCs w:val="20"/>
              </w:rPr>
            </w:pPr>
          </w:p>
        </w:tc>
        <w:tc>
          <w:tcPr>
            <w:tcW w:w="1140" w:type="dxa"/>
            <w:gridSpan w:val="2"/>
            <w:vAlign w:val="bottom"/>
          </w:tcPr>
          <w:p w14:paraId="768DA74D" w14:textId="77777777" w:rsidR="00EF662A" w:rsidRDefault="00C17793">
            <w:pPr>
              <w:ind w:right="260"/>
              <w:jc w:val="right"/>
              <w:rPr>
                <w:sz w:val="20"/>
                <w:szCs w:val="20"/>
              </w:rPr>
            </w:pPr>
            <w:r>
              <w:rPr>
                <w:rFonts w:eastAsia="Times New Roman"/>
                <w:sz w:val="18"/>
                <w:szCs w:val="18"/>
              </w:rPr>
              <w:t>2/12/2018</w:t>
            </w:r>
          </w:p>
        </w:tc>
        <w:tc>
          <w:tcPr>
            <w:tcW w:w="800" w:type="dxa"/>
            <w:gridSpan w:val="2"/>
            <w:vAlign w:val="bottom"/>
          </w:tcPr>
          <w:p w14:paraId="3358219F" w14:textId="77777777" w:rsidR="00EF662A" w:rsidRDefault="00C17793">
            <w:pPr>
              <w:ind w:right="40"/>
              <w:jc w:val="right"/>
              <w:rPr>
                <w:sz w:val="20"/>
                <w:szCs w:val="20"/>
              </w:rPr>
            </w:pPr>
            <w:r>
              <w:rPr>
                <w:rFonts w:eastAsia="Times New Roman"/>
                <w:sz w:val="18"/>
                <w:szCs w:val="18"/>
              </w:rPr>
              <w:t>724,315</w:t>
            </w:r>
          </w:p>
        </w:tc>
        <w:tc>
          <w:tcPr>
            <w:tcW w:w="240" w:type="dxa"/>
            <w:vAlign w:val="bottom"/>
          </w:tcPr>
          <w:p w14:paraId="570E92EC" w14:textId="77777777" w:rsidR="00EF662A" w:rsidRDefault="00EF662A">
            <w:pPr>
              <w:rPr>
                <w:sz w:val="20"/>
                <w:szCs w:val="20"/>
              </w:rPr>
            </w:pPr>
          </w:p>
        </w:tc>
        <w:tc>
          <w:tcPr>
            <w:tcW w:w="1300" w:type="dxa"/>
            <w:gridSpan w:val="2"/>
            <w:vAlign w:val="bottom"/>
          </w:tcPr>
          <w:p w14:paraId="6527507B" w14:textId="77777777" w:rsidR="00EF662A" w:rsidRDefault="00C17793">
            <w:pPr>
              <w:ind w:right="504"/>
              <w:jc w:val="right"/>
              <w:rPr>
                <w:sz w:val="20"/>
                <w:szCs w:val="20"/>
              </w:rPr>
            </w:pPr>
            <w:r>
              <w:rPr>
                <w:rFonts w:eastAsia="Times New Roman"/>
                <w:sz w:val="18"/>
                <w:szCs w:val="18"/>
              </w:rPr>
              <w:t>—</w:t>
            </w:r>
          </w:p>
        </w:tc>
        <w:tc>
          <w:tcPr>
            <w:tcW w:w="800" w:type="dxa"/>
            <w:gridSpan w:val="2"/>
            <w:vAlign w:val="bottom"/>
          </w:tcPr>
          <w:p w14:paraId="30477C57" w14:textId="77777777" w:rsidR="00EF662A" w:rsidRDefault="00C17793">
            <w:pPr>
              <w:ind w:right="280"/>
              <w:jc w:val="right"/>
              <w:rPr>
                <w:sz w:val="20"/>
                <w:szCs w:val="20"/>
              </w:rPr>
            </w:pPr>
            <w:r>
              <w:rPr>
                <w:rFonts w:eastAsia="Times New Roman"/>
                <w:sz w:val="18"/>
                <w:szCs w:val="18"/>
              </w:rPr>
              <w:t>6.52</w:t>
            </w:r>
          </w:p>
        </w:tc>
        <w:tc>
          <w:tcPr>
            <w:tcW w:w="1060" w:type="dxa"/>
            <w:gridSpan w:val="2"/>
            <w:vAlign w:val="bottom"/>
          </w:tcPr>
          <w:p w14:paraId="4179E089" w14:textId="77777777" w:rsidR="00EF662A" w:rsidRDefault="00C17793">
            <w:pPr>
              <w:ind w:right="260"/>
              <w:jc w:val="right"/>
              <w:rPr>
                <w:sz w:val="20"/>
                <w:szCs w:val="20"/>
              </w:rPr>
            </w:pPr>
            <w:r>
              <w:rPr>
                <w:rFonts w:eastAsia="Times New Roman"/>
                <w:sz w:val="18"/>
                <w:szCs w:val="18"/>
              </w:rPr>
              <w:t>2/11/2028</w:t>
            </w:r>
          </w:p>
        </w:tc>
        <w:tc>
          <w:tcPr>
            <w:tcW w:w="960" w:type="dxa"/>
            <w:vAlign w:val="bottom"/>
          </w:tcPr>
          <w:p w14:paraId="7BA7B3D2" w14:textId="77777777" w:rsidR="00EF662A" w:rsidRDefault="00EF662A">
            <w:pPr>
              <w:rPr>
                <w:sz w:val="20"/>
                <w:szCs w:val="20"/>
              </w:rPr>
            </w:pPr>
          </w:p>
        </w:tc>
        <w:tc>
          <w:tcPr>
            <w:tcW w:w="280" w:type="dxa"/>
            <w:vAlign w:val="bottom"/>
          </w:tcPr>
          <w:p w14:paraId="6BAA6723" w14:textId="77777777" w:rsidR="00EF662A" w:rsidRDefault="00EF662A">
            <w:pPr>
              <w:rPr>
                <w:sz w:val="20"/>
                <w:szCs w:val="20"/>
              </w:rPr>
            </w:pPr>
          </w:p>
        </w:tc>
        <w:tc>
          <w:tcPr>
            <w:tcW w:w="1020" w:type="dxa"/>
            <w:vAlign w:val="bottom"/>
          </w:tcPr>
          <w:p w14:paraId="0343A0A1" w14:textId="77777777" w:rsidR="00EF662A" w:rsidRDefault="00EF662A">
            <w:pPr>
              <w:rPr>
                <w:sz w:val="20"/>
                <w:szCs w:val="20"/>
              </w:rPr>
            </w:pPr>
          </w:p>
        </w:tc>
        <w:tc>
          <w:tcPr>
            <w:tcW w:w="60" w:type="dxa"/>
            <w:vAlign w:val="bottom"/>
          </w:tcPr>
          <w:p w14:paraId="5475FE27" w14:textId="77777777" w:rsidR="00EF662A" w:rsidRDefault="00EF662A">
            <w:pPr>
              <w:rPr>
                <w:sz w:val="20"/>
                <w:szCs w:val="20"/>
              </w:rPr>
            </w:pPr>
          </w:p>
        </w:tc>
        <w:tc>
          <w:tcPr>
            <w:tcW w:w="0" w:type="dxa"/>
            <w:vAlign w:val="bottom"/>
          </w:tcPr>
          <w:p w14:paraId="4DA40AD1" w14:textId="77777777" w:rsidR="00EF662A" w:rsidRDefault="00EF662A">
            <w:pPr>
              <w:rPr>
                <w:sz w:val="1"/>
                <w:szCs w:val="1"/>
              </w:rPr>
            </w:pPr>
          </w:p>
        </w:tc>
      </w:tr>
      <w:tr w:rsidR="00EF662A" w14:paraId="304190F4" w14:textId="77777777">
        <w:trPr>
          <w:trHeight w:val="223"/>
        </w:trPr>
        <w:tc>
          <w:tcPr>
            <w:tcW w:w="360" w:type="dxa"/>
            <w:shd w:val="clear" w:color="auto" w:fill="CCEEFF"/>
            <w:vAlign w:val="bottom"/>
          </w:tcPr>
          <w:p w14:paraId="0FA60B4D" w14:textId="77777777" w:rsidR="00EF662A" w:rsidRDefault="00EF662A">
            <w:pPr>
              <w:rPr>
                <w:sz w:val="19"/>
                <w:szCs w:val="19"/>
              </w:rPr>
            </w:pPr>
          </w:p>
        </w:tc>
        <w:tc>
          <w:tcPr>
            <w:tcW w:w="3000" w:type="dxa"/>
            <w:shd w:val="clear" w:color="auto" w:fill="CCEEFF"/>
            <w:vAlign w:val="bottom"/>
          </w:tcPr>
          <w:p w14:paraId="700C42F7" w14:textId="77777777" w:rsidR="00EF662A" w:rsidRDefault="00EF662A">
            <w:pPr>
              <w:rPr>
                <w:sz w:val="19"/>
                <w:szCs w:val="19"/>
              </w:rPr>
            </w:pPr>
          </w:p>
        </w:tc>
        <w:tc>
          <w:tcPr>
            <w:tcW w:w="1140" w:type="dxa"/>
            <w:gridSpan w:val="2"/>
            <w:shd w:val="clear" w:color="auto" w:fill="CCEEFF"/>
            <w:vAlign w:val="bottom"/>
          </w:tcPr>
          <w:p w14:paraId="2171EE33" w14:textId="77777777" w:rsidR="00EF662A" w:rsidRDefault="00C17793">
            <w:pPr>
              <w:ind w:right="260"/>
              <w:jc w:val="right"/>
              <w:rPr>
                <w:sz w:val="20"/>
                <w:szCs w:val="20"/>
              </w:rPr>
            </w:pPr>
            <w:r>
              <w:rPr>
                <w:rFonts w:eastAsia="Times New Roman"/>
                <w:sz w:val="18"/>
                <w:szCs w:val="18"/>
              </w:rPr>
              <w:t>8/26/2020</w:t>
            </w:r>
          </w:p>
        </w:tc>
        <w:tc>
          <w:tcPr>
            <w:tcW w:w="760" w:type="dxa"/>
            <w:shd w:val="clear" w:color="auto" w:fill="CCEEFF"/>
            <w:vAlign w:val="bottom"/>
          </w:tcPr>
          <w:p w14:paraId="2ACBE6BB" w14:textId="77777777" w:rsidR="00EF662A" w:rsidRDefault="00EF662A">
            <w:pPr>
              <w:rPr>
                <w:sz w:val="19"/>
                <w:szCs w:val="19"/>
              </w:rPr>
            </w:pPr>
          </w:p>
        </w:tc>
        <w:tc>
          <w:tcPr>
            <w:tcW w:w="40" w:type="dxa"/>
            <w:shd w:val="clear" w:color="auto" w:fill="CCEEFF"/>
            <w:vAlign w:val="bottom"/>
          </w:tcPr>
          <w:p w14:paraId="6B5F635B" w14:textId="77777777" w:rsidR="00EF662A" w:rsidRDefault="00EF662A">
            <w:pPr>
              <w:rPr>
                <w:sz w:val="19"/>
                <w:szCs w:val="19"/>
              </w:rPr>
            </w:pPr>
          </w:p>
        </w:tc>
        <w:tc>
          <w:tcPr>
            <w:tcW w:w="240" w:type="dxa"/>
            <w:shd w:val="clear" w:color="auto" w:fill="CCEEFF"/>
            <w:vAlign w:val="bottom"/>
          </w:tcPr>
          <w:p w14:paraId="45738894" w14:textId="77777777" w:rsidR="00EF662A" w:rsidRDefault="00EF662A">
            <w:pPr>
              <w:rPr>
                <w:sz w:val="19"/>
                <w:szCs w:val="19"/>
              </w:rPr>
            </w:pPr>
          </w:p>
        </w:tc>
        <w:tc>
          <w:tcPr>
            <w:tcW w:w="860" w:type="dxa"/>
            <w:shd w:val="clear" w:color="auto" w:fill="CCEEFF"/>
            <w:vAlign w:val="bottom"/>
          </w:tcPr>
          <w:p w14:paraId="7C4B6C9B" w14:textId="77777777" w:rsidR="00EF662A" w:rsidRDefault="00EF662A">
            <w:pPr>
              <w:rPr>
                <w:sz w:val="19"/>
                <w:szCs w:val="19"/>
              </w:rPr>
            </w:pPr>
          </w:p>
        </w:tc>
        <w:tc>
          <w:tcPr>
            <w:tcW w:w="440" w:type="dxa"/>
            <w:shd w:val="clear" w:color="auto" w:fill="CCEEFF"/>
            <w:vAlign w:val="bottom"/>
          </w:tcPr>
          <w:p w14:paraId="74926427" w14:textId="77777777" w:rsidR="00EF662A" w:rsidRDefault="00EF662A">
            <w:pPr>
              <w:rPr>
                <w:sz w:val="19"/>
                <w:szCs w:val="19"/>
              </w:rPr>
            </w:pPr>
          </w:p>
        </w:tc>
        <w:tc>
          <w:tcPr>
            <w:tcW w:w="520" w:type="dxa"/>
            <w:shd w:val="clear" w:color="auto" w:fill="CCEEFF"/>
            <w:vAlign w:val="bottom"/>
          </w:tcPr>
          <w:p w14:paraId="2F191119" w14:textId="77777777" w:rsidR="00EF662A" w:rsidRDefault="00EF662A">
            <w:pPr>
              <w:rPr>
                <w:sz w:val="19"/>
                <w:szCs w:val="19"/>
              </w:rPr>
            </w:pPr>
          </w:p>
        </w:tc>
        <w:tc>
          <w:tcPr>
            <w:tcW w:w="280" w:type="dxa"/>
            <w:shd w:val="clear" w:color="auto" w:fill="CCEEFF"/>
            <w:vAlign w:val="bottom"/>
          </w:tcPr>
          <w:p w14:paraId="6FB1B955" w14:textId="77777777" w:rsidR="00EF662A" w:rsidRDefault="00EF662A">
            <w:pPr>
              <w:rPr>
                <w:sz w:val="19"/>
                <w:szCs w:val="19"/>
              </w:rPr>
            </w:pPr>
          </w:p>
        </w:tc>
        <w:tc>
          <w:tcPr>
            <w:tcW w:w="800" w:type="dxa"/>
            <w:shd w:val="clear" w:color="auto" w:fill="CCEEFF"/>
            <w:vAlign w:val="bottom"/>
          </w:tcPr>
          <w:p w14:paraId="101FD623" w14:textId="77777777" w:rsidR="00EF662A" w:rsidRDefault="00EF662A">
            <w:pPr>
              <w:rPr>
                <w:sz w:val="19"/>
                <w:szCs w:val="19"/>
              </w:rPr>
            </w:pPr>
          </w:p>
        </w:tc>
        <w:tc>
          <w:tcPr>
            <w:tcW w:w="260" w:type="dxa"/>
            <w:shd w:val="clear" w:color="auto" w:fill="CCEEFF"/>
            <w:vAlign w:val="bottom"/>
          </w:tcPr>
          <w:p w14:paraId="3066B1B1" w14:textId="77777777" w:rsidR="00EF662A" w:rsidRDefault="00EF662A">
            <w:pPr>
              <w:rPr>
                <w:sz w:val="19"/>
                <w:szCs w:val="19"/>
              </w:rPr>
            </w:pPr>
          </w:p>
        </w:tc>
        <w:tc>
          <w:tcPr>
            <w:tcW w:w="1240" w:type="dxa"/>
            <w:gridSpan w:val="2"/>
            <w:shd w:val="clear" w:color="auto" w:fill="CCEEFF"/>
            <w:vAlign w:val="bottom"/>
          </w:tcPr>
          <w:p w14:paraId="6EBB96E2" w14:textId="77777777" w:rsidR="00EF662A" w:rsidRDefault="00C17793">
            <w:pPr>
              <w:ind w:right="280"/>
              <w:jc w:val="right"/>
              <w:rPr>
                <w:sz w:val="20"/>
                <w:szCs w:val="20"/>
              </w:rPr>
            </w:pPr>
            <w:r>
              <w:rPr>
                <w:rFonts w:eastAsia="Times New Roman"/>
                <w:sz w:val="18"/>
                <w:szCs w:val="18"/>
              </w:rPr>
              <w:t>75,000</w:t>
            </w:r>
          </w:p>
        </w:tc>
        <w:tc>
          <w:tcPr>
            <w:tcW w:w="1080" w:type="dxa"/>
            <w:gridSpan w:val="2"/>
            <w:shd w:val="clear" w:color="auto" w:fill="CCEEFF"/>
            <w:vAlign w:val="bottom"/>
          </w:tcPr>
          <w:p w14:paraId="2D985629" w14:textId="77777777" w:rsidR="00EF662A" w:rsidRDefault="00C17793">
            <w:pPr>
              <w:ind w:right="60"/>
              <w:jc w:val="right"/>
              <w:rPr>
                <w:sz w:val="20"/>
                <w:szCs w:val="20"/>
              </w:rPr>
            </w:pPr>
            <w:r>
              <w:rPr>
                <w:rFonts w:eastAsia="Times New Roman"/>
                <w:sz w:val="18"/>
                <w:szCs w:val="18"/>
              </w:rPr>
              <w:t>714,750</w:t>
            </w:r>
          </w:p>
        </w:tc>
        <w:tc>
          <w:tcPr>
            <w:tcW w:w="0" w:type="dxa"/>
            <w:vAlign w:val="bottom"/>
          </w:tcPr>
          <w:p w14:paraId="482E38B0" w14:textId="77777777" w:rsidR="00EF662A" w:rsidRDefault="00EF662A">
            <w:pPr>
              <w:rPr>
                <w:sz w:val="1"/>
                <w:szCs w:val="1"/>
              </w:rPr>
            </w:pPr>
          </w:p>
        </w:tc>
      </w:tr>
      <w:tr w:rsidR="00EF662A" w14:paraId="422A46BD" w14:textId="77777777">
        <w:trPr>
          <w:trHeight w:val="216"/>
        </w:trPr>
        <w:tc>
          <w:tcPr>
            <w:tcW w:w="360" w:type="dxa"/>
            <w:vAlign w:val="bottom"/>
          </w:tcPr>
          <w:p w14:paraId="5E62B263" w14:textId="77777777" w:rsidR="00EF662A" w:rsidRDefault="00EF662A">
            <w:pPr>
              <w:rPr>
                <w:sz w:val="18"/>
                <w:szCs w:val="18"/>
              </w:rPr>
            </w:pPr>
          </w:p>
        </w:tc>
        <w:tc>
          <w:tcPr>
            <w:tcW w:w="3000" w:type="dxa"/>
            <w:vAlign w:val="bottom"/>
          </w:tcPr>
          <w:p w14:paraId="0B626053" w14:textId="77777777" w:rsidR="00EF662A" w:rsidRDefault="00EF662A">
            <w:pPr>
              <w:rPr>
                <w:sz w:val="18"/>
                <w:szCs w:val="18"/>
              </w:rPr>
            </w:pPr>
          </w:p>
        </w:tc>
        <w:tc>
          <w:tcPr>
            <w:tcW w:w="1140" w:type="dxa"/>
            <w:gridSpan w:val="2"/>
            <w:vAlign w:val="bottom"/>
          </w:tcPr>
          <w:p w14:paraId="58161A41" w14:textId="77777777" w:rsidR="00EF662A" w:rsidRDefault="00C17793">
            <w:pPr>
              <w:ind w:right="260"/>
              <w:jc w:val="right"/>
              <w:rPr>
                <w:sz w:val="20"/>
                <w:szCs w:val="20"/>
              </w:rPr>
            </w:pPr>
            <w:r>
              <w:rPr>
                <w:rFonts w:eastAsia="Times New Roman"/>
                <w:sz w:val="18"/>
                <w:szCs w:val="18"/>
              </w:rPr>
              <w:t>11/27/2019</w:t>
            </w:r>
          </w:p>
        </w:tc>
        <w:tc>
          <w:tcPr>
            <w:tcW w:w="760" w:type="dxa"/>
            <w:vAlign w:val="bottom"/>
          </w:tcPr>
          <w:p w14:paraId="62FA221A" w14:textId="77777777" w:rsidR="00EF662A" w:rsidRDefault="00EF662A">
            <w:pPr>
              <w:rPr>
                <w:sz w:val="18"/>
                <w:szCs w:val="18"/>
              </w:rPr>
            </w:pPr>
          </w:p>
        </w:tc>
        <w:tc>
          <w:tcPr>
            <w:tcW w:w="40" w:type="dxa"/>
            <w:vAlign w:val="bottom"/>
          </w:tcPr>
          <w:p w14:paraId="30FB2E44" w14:textId="77777777" w:rsidR="00EF662A" w:rsidRDefault="00EF662A">
            <w:pPr>
              <w:rPr>
                <w:sz w:val="18"/>
                <w:szCs w:val="18"/>
              </w:rPr>
            </w:pPr>
          </w:p>
        </w:tc>
        <w:tc>
          <w:tcPr>
            <w:tcW w:w="240" w:type="dxa"/>
            <w:vAlign w:val="bottom"/>
          </w:tcPr>
          <w:p w14:paraId="2F2AB2FB" w14:textId="77777777" w:rsidR="00EF662A" w:rsidRDefault="00EF662A">
            <w:pPr>
              <w:rPr>
                <w:sz w:val="18"/>
                <w:szCs w:val="18"/>
              </w:rPr>
            </w:pPr>
          </w:p>
        </w:tc>
        <w:tc>
          <w:tcPr>
            <w:tcW w:w="860" w:type="dxa"/>
            <w:vAlign w:val="bottom"/>
          </w:tcPr>
          <w:p w14:paraId="14211D94" w14:textId="77777777" w:rsidR="00EF662A" w:rsidRDefault="00EF662A">
            <w:pPr>
              <w:rPr>
                <w:sz w:val="18"/>
                <w:szCs w:val="18"/>
              </w:rPr>
            </w:pPr>
          </w:p>
        </w:tc>
        <w:tc>
          <w:tcPr>
            <w:tcW w:w="440" w:type="dxa"/>
            <w:vAlign w:val="bottom"/>
          </w:tcPr>
          <w:p w14:paraId="55787ACD" w14:textId="77777777" w:rsidR="00EF662A" w:rsidRDefault="00EF662A">
            <w:pPr>
              <w:rPr>
                <w:sz w:val="18"/>
                <w:szCs w:val="18"/>
              </w:rPr>
            </w:pPr>
          </w:p>
        </w:tc>
        <w:tc>
          <w:tcPr>
            <w:tcW w:w="520" w:type="dxa"/>
            <w:vAlign w:val="bottom"/>
          </w:tcPr>
          <w:p w14:paraId="0A0BE19E" w14:textId="77777777" w:rsidR="00EF662A" w:rsidRDefault="00EF662A">
            <w:pPr>
              <w:rPr>
                <w:sz w:val="18"/>
                <w:szCs w:val="18"/>
              </w:rPr>
            </w:pPr>
          </w:p>
        </w:tc>
        <w:tc>
          <w:tcPr>
            <w:tcW w:w="280" w:type="dxa"/>
            <w:vAlign w:val="bottom"/>
          </w:tcPr>
          <w:p w14:paraId="04DB2765" w14:textId="77777777" w:rsidR="00EF662A" w:rsidRDefault="00EF662A">
            <w:pPr>
              <w:rPr>
                <w:sz w:val="18"/>
                <w:szCs w:val="18"/>
              </w:rPr>
            </w:pPr>
          </w:p>
        </w:tc>
        <w:tc>
          <w:tcPr>
            <w:tcW w:w="800" w:type="dxa"/>
            <w:vAlign w:val="bottom"/>
          </w:tcPr>
          <w:p w14:paraId="6682FB9F" w14:textId="77777777" w:rsidR="00EF662A" w:rsidRDefault="00EF662A">
            <w:pPr>
              <w:rPr>
                <w:sz w:val="18"/>
                <w:szCs w:val="18"/>
              </w:rPr>
            </w:pPr>
          </w:p>
        </w:tc>
        <w:tc>
          <w:tcPr>
            <w:tcW w:w="260" w:type="dxa"/>
            <w:vAlign w:val="bottom"/>
          </w:tcPr>
          <w:p w14:paraId="49FBE9DD" w14:textId="77777777" w:rsidR="00EF662A" w:rsidRDefault="00EF662A">
            <w:pPr>
              <w:rPr>
                <w:sz w:val="18"/>
                <w:szCs w:val="18"/>
              </w:rPr>
            </w:pPr>
          </w:p>
        </w:tc>
        <w:tc>
          <w:tcPr>
            <w:tcW w:w="1240" w:type="dxa"/>
            <w:gridSpan w:val="2"/>
            <w:vAlign w:val="bottom"/>
          </w:tcPr>
          <w:p w14:paraId="60479ABA" w14:textId="77777777" w:rsidR="00EF662A" w:rsidRDefault="00C17793">
            <w:pPr>
              <w:ind w:right="280"/>
              <w:jc w:val="right"/>
              <w:rPr>
                <w:sz w:val="20"/>
                <w:szCs w:val="20"/>
              </w:rPr>
            </w:pPr>
            <w:r>
              <w:rPr>
                <w:rFonts w:eastAsia="Times New Roman"/>
                <w:sz w:val="18"/>
                <w:szCs w:val="18"/>
              </w:rPr>
              <w:t>75,000</w:t>
            </w:r>
          </w:p>
        </w:tc>
        <w:tc>
          <w:tcPr>
            <w:tcW w:w="1080" w:type="dxa"/>
            <w:gridSpan w:val="2"/>
            <w:vAlign w:val="bottom"/>
          </w:tcPr>
          <w:p w14:paraId="3607AA70" w14:textId="77777777" w:rsidR="00EF662A" w:rsidRDefault="00C17793">
            <w:pPr>
              <w:ind w:right="60"/>
              <w:jc w:val="right"/>
              <w:rPr>
                <w:sz w:val="20"/>
                <w:szCs w:val="20"/>
              </w:rPr>
            </w:pPr>
            <w:r>
              <w:rPr>
                <w:rFonts w:eastAsia="Times New Roman"/>
                <w:sz w:val="18"/>
                <w:szCs w:val="18"/>
              </w:rPr>
              <w:t>714,750</w:t>
            </w:r>
          </w:p>
        </w:tc>
        <w:tc>
          <w:tcPr>
            <w:tcW w:w="0" w:type="dxa"/>
            <w:vAlign w:val="bottom"/>
          </w:tcPr>
          <w:p w14:paraId="5F224E7F" w14:textId="77777777" w:rsidR="00EF662A" w:rsidRDefault="00EF662A">
            <w:pPr>
              <w:rPr>
                <w:sz w:val="1"/>
                <w:szCs w:val="1"/>
              </w:rPr>
            </w:pPr>
          </w:p>
        </w:tc>
      </w:tr>
      <w:tr w:rsidR="00EF662A" w14:paraId="1CB89DF7" w14:textId="77777777">
        <w:trPr>
          <w:trHeight w:val="216"/>
        </w:trPr>
        <w:tc>
          <w:tcPr>
            <w:tcW w:w="3360" w:type="dxa"/>
            <w:gridSpan w:val="2"/>
            <w:shd w:val="clear" w:color="auto" w:fill="CCEEFF"/>
            <w:vAlign w:val="bottom"/>
          </w:tcPr>
          <w:p w14:paraId="6AE88A03" w14:textId="77777777" w:rsidR="00EF662A" w:rsidRDefault="00C17793">
            <w:pPr>
              <w:rPr>
                <w:sz w:val="20"/>
                <w:szCs w:val="20"/>
              </w:rPr>
            </w:pPr>
            <w:r>
              <w:rPr>
                <w:rFonts w:eastAsia="Times New Roman"/>
                <w:sz w:val="18"/>
                <w:szCs w:val="18"/>
              </w:rPr>
              <w:t>Gary Goldenberg</w:t>
            </w:r>
          </w:p>
        </w:tc>
        <w:tc>
          <w:tcPr>
            <w:tcW w:w="1140" w:type="dxa"/>
            <w:gridSpan w:val="2"/>
            <w:shd w:val="clear" w:color="auto" w:fill="CCEEFF"/>
            <w:vAlign w:val="bottom"/>
          </w:tcPr>
          <w:p w14:paraId="76038E9F" w14:textId="77777777" w:rsidR="00EF662A" w:rsidRDefault="00C17793">
            <w:pPr>
              <w:ind w:right="260"/>
              <w:jc w:val="right"/>
              <w:rPr>
                <w:sz w:val="20"/>
                <w:szCs w:val="20"/>
              </w:rPr>
            </w:pPr>
            <w:r>
              <w:rPr>
                <w:rFonts w:eastAsia="Times New Roman"/>
                <w:sz w:val="18"/>
                <w:szCs w:val="18"/>
              </w:rPr>
              <w:t>3/1/2021</w:t>
            </w:r>
          </w:p>
        </w:tc>
        <w:tc>
          <w:tcPr>
            <w:tcW w:w="800" w:type="dxa"/>
            <w:gridSpan w:val="2"/>
            <w:shd w:val="clear" w:color="auto" w:fill="CCEEFF"/>
            <w:vAlign w:val="bottom"/>
          </w:tcPr>
          <w:p w14:paraId="01835B95" w14:textId="77777777" w:rsidR="00EF662A" w:rsidRDefault="00C17793">
            <w:pPr>
              <w:ind w:left="500"/>
              <w:rPr>
                <w:sz w:val="20"/>
                <w:szCs w:val="20"/>
              </w:rPr>
            </w:pPr>
            <w:r>
              <w:rPr>
                <w:rFonts w:eastAsia="Times New Roman"/>
                <w:sz w:val="18"/>
                <w:szCs w:val="18"/>
              </w:rPr>
              <w:t>—</w:t>
            </w:r>
          </w:p>
        </w:tc>
        <w:tc>
          <w:tcPr>
            <w:tcW w:w="1540" w:type="dxa"/>
            <w:gridSpan w:val="3"/>
            <w:shd w:val="clear" w:color="auto" w:fill="CCEEFF"/>
            <w:vAlign w:val="bottom"/>
          </w:tcPr>
          <w:p w14:paraId="275D134F" w14:textId="77777777" w:rsidR="00EF662A" w:rsidRDefault="00C17793">
            <w:pPr>
              <w:ind w:right="184"/>
              <w:jc w:val="right"/>
              <w:rPr>
                <w:sz w:val="20"/>
                <w:szCs w:val="20"/>
              </w:rPr>
            </w:pPr>
            <w:r>
              <w:rPr>
                <w:rFonts w:eastAsia="Times New Roman"/>
                <w:sz w:val="18"/>
                <w:szCs w:val="18"/>
              </w:rPr>
              <w:t>65,000</w:t>
            </w:r>
            <w:r>
              <w:rPr>
                <w:rFonts w:eastAsia="Times New Roman"/>
                <w:sz w:val="15"/>
                <w:szCs w:val="15"/>
              </w:rPr>
              <w:t>(4)</w:t>
            </w:r>
          </w:p>
        </w:tc>
        <w:tc>
          <w:tcPr>
            <w:tcW w:w="800" w:type="dxa"/>
            <w:gridSpan w:val="2"/>
            <w:shd w:val="clear" w:color="auto" w:fill="CCEEFF"/>
            <w:vAlign w:val="bottom"/>
          </w:tcPr>
          <w:p w14:paraId="38BA8FAC" w14:textId="77777777" w:rsidR="00EF662A" w:rsidRDefault="00C17793">
            <w:pPr>
              <w:ind w:right="280"/>
              <w:jc w:val="right"/>
              <w:rPr>
                <w:sz w:val="20"/>
                <w:szCs w:val="20"/>
              </w:rPr>
            </w:pPr>
            <w:r>
              <w:rPr>
                <w:rFonts w:eastAsia="Times New Roman"/>
                <w:sz w:val="18"/>
                <w:szCs w:val="18"/>
              </w:rPr>
              <w:t>14.32</w:t>
            </w:r>
          </w:p>
        </w:tc>
        <w:tc>
          <w:tcPr>
            <w:tcW w:w="1060" w:type="dxa"/>
            <w:gridSpan w:val="2"/>
            <w:shd w:val="clear" w:color="auto" w:fill="CCEEFF"/>
            <w:vAlign w:val="bottom"/>
          </w:tcPr>
          <w:p w14:paraId="682693E2" w14:textId="77777777" w:rsidR="00EF662A" w:rsidRDefault="00C17793">
            <w:pPr>
              <w:ind w:right="260"/>
              <w:jc w:val="right"/>
              <w:rPr>
                <w:sz w:val="20"/>
                <w:szCs w:val="20"/>
              </w:rPr>
            </w:pPr>
            <w:r>
              <w:rPr>
                <w:rFonts w:eastAsia="Times New Roman"/>
                <w:sz w:val="18"/>
                <w:szCs w:val="18"/>
              </w:rPr>
              <w:t>2/28/2031</w:t>
            </w:r>
          </w:p>
        </w:tc>
        <w:tc>
          <w:tcPr>
            <w:tcW w:w="960" w:type="dxa"/>
            <w:shd w:val="clear" w:color="auto" w:fill="CCEEFF"/>
            <w:vAlign w:val="bottom"/>
          </w:tcPr>
          <w:p w14:paraId="2B0437E5" w14:textId="77777777" w:rsidR="00EF662A" w:rsidRDefault="00EF662A">
            <w:pPr>
              <w:rPr>
                <w:sz w:val="18"/>
                <w:szCs w:val="18"/>
              </w:rPr>
            </w:pPr>
          </w:p>
        </w:tc>
        <w:tc>
          <w:tcPr>
            <w:tcW w:w="280" w:type="dxa"/>
            <w:shd w:val="clear" w:color="auto" w:fill="CCEEFF"/>
            <w:vAlign w:val="bottom"/>
          </w:tcPr>
          <w:p w14:paraId="5BE10A28" w14:textId="77777777" w:rsidR="00EF662A" w:rsidRDefault="00EF662A">
            <w:pPr>
              <w:rPr>
                <w:sz w:val="18"/>
                <w:szCs w:val="18"/>
              </w:rPr>
            </w:pPr>
          </w:p>
        </w:tc>
        <w:tc>
          <w:tcPr>
            <w:tcW w:w="1020" w:type="dxa"/>
            <w:shd w:val="clear" w:color="auto" w:fill="CCEEFF"/>
            <w:vAlign w:val="bottom"/>
          </w:tcPr>
          <w:p w14:paraId="634F82AF" w14:textId="77777777" w:rsidR="00EF662A" w:rsidRDefault="00EF662A">
            <w:pPr>
              <w:rPr>
                <w:sz w:val="18"/>
                <w:szCs w:val="18"/>
              </w:rPr>
            </w:pPr>
          </w:p>
        </w:tc>
        <w:tc>
          <w:tcPr>
            <w:tcW w:w="60" w:type="dxa"/>
            <w:shd w:val="clear" w:color="auto" w:fill="CCEEFF"/>
            <w:vAlign w:val="bottom"/>
          </w:tcPr>
          <w:p w14:paraId="7C5571D3" w14:textId="77777777" w:rsidR="00EF662A" w:rsidRDefault="00EF662A">
            <w:pPr>
              <w:rPr>
                <w:sz w:val="18"/>
                <w:szCs w:val="18"/>
              </w:rPr>
            </w:pPr>
          </w:p>
        </w:tc>
        <w:tc>
          <w:tcPr>
            <w:tcW w:w="0" w:type="dxa"/>
            <w:vAlign w:val="bottom"/>
          </w:tcPr>
          <w:p w14:paraId="74FCAE53" w14:textId="77777777" w:rsidR="00EF662A" w:rsidRDefault="00EF662A">
            <w:pPr>
              <w:rPr>
                <w:sz w:val="1"/>
                <w:szCs w:val="1"/>
              </w:rPr>
            </w:pPr>
          </w:p>
        </w:tc>
      </w:tr>
      <w:tr w:rsidR="00EF662A" w14:paraId="4143A0DC" w14:textId="77777777">
        <w:trPr>
          <w:trHeight w:val="198"/>
        </w:trPr>
        <w:tc>
          <w:tcPr>
            <w:tcW w:w="360" w:type="dxa"/>
            <w:vAlign w:val="bottom"/>
          </w:tcPr>
          <w:p w14:paraId="7190D14A" w14:textId="77777777" w:rsidR="00EF662A" w:rsidRDefault="00EF662A">
            <w:pPr>
              <w:rPr>
                <w:sz w:val="17"/>
                <w:szCs w:val="17"/>
              </w:rPr>
            </w:pPr>
          </w:p>
        </w:tc>
        <w:tc>
          <w:tcPr>
            <w:tcW w:w="3000" w:type="dxa"/>
            <w:vAlign w:val="bottom"/>
          </w:tcPr>
          <w:p w14:paraId="5BB9E570" w14:textId="77777777" w:rsidR="00EF662A" w:rsidRDefault="00EF662A">
            <w:pPr>
              <w:rPr>
                <w:sz w:val="17"/>
                <w:szCs w:val="17"/>
              </w:rPr>
            </w:pPr>
          </w:p>
        </w:tc>
        <w:tc>
          <w:tcPr>
            <w:tcW w:w="1140" w:type="dxa"/>
            <w:gridSpan w:val="2"/>
            <w:vAlign w:val="bottom"/>
          </w:tcPr>
          <w:p w14:paraId="05A3E6B6" w14:textId="77777777" w:rsidR="00EF662A" w:rsidRDefault="00C17793">
            <w:pPr>
              <w:spacing w:line="198" w:lineRule="exact"/>
              <w:ind w:right="260"/>
              <w:jc w:val="right"/>
              <w:rPr>
                <w:sz w:val="20"/>
                <w:szCs w:val="20"/>
              </w:rPr>
            </w:pPr>
            <w:r>
              <w:rPr>
                <w:rFonts w:eastAsia="Times New Roman"/>
                <w:sz w:val="18"/>
                <w:szCs w:val="18"/>
              </w:rPr>
              <w:t>8/1/2020</w:t>
            </w:r>
          </w:p>
        </w:tc>
        <w:tc>
          <w:tcPr>
            <w:tcW w:w="800" w:type="dxa"/>
            <w:gridSpan w:val="2"/>
            <w:vAlign w:val="bottom"/>
          </w:tcPr>
          <w:p w14:paraId="7BD6929B" w14:textId="77777777" w:rsidR="00EF662A" w:rsidRDefault="00C17793">
            <w:pPr>
              <w:spacing w:line="198" w:lineRule="exact"/>
              <w:ind w:right="40"/>
              <w:jc w:val="right"/>
              <w:rPr>
                <w:sz w:val="20"/>
                <w:szCs w:val="20"/>
              </w:rPr>
            </w:pPr>
            <w:r>
              <w:rPr>
                <w:rFonts w:eastAsia="Times New Roman"/>
                <w:sz w:val="18"/>
                <w:szCs w:val="18"/>
              </w:rPr>
              <w:t>83,333</w:t>
            </w:r>
          </w:p>
        </w:tc>
        <w:tc>
          <w:tcPr>
            <w:tcW w:w="1540" w:type="dxa"/>
            <w:gridSpan w:val="3"/>
            <w:vAlign w:val="bottom"/>
          </w:tcPr>
          <w:p w14:paraId="71C330E1" w14:textId="77777777" w:rsidR="00EF662A" w:rsidRDefault="00C17793">
            <w:pPr>
              <w:spacing w:line="198" w:lineRule="exact"/>
              <w:ind w:right="184"/>
              <w:jc w:val="right"/>
              <w:rPr>
                <w:sz w:val="20"/>
                <w:szCs w:val="20"/>
              </w:rPr>
            </w:pPr>
            <w:r>
              <w:rPr>
                <w:rFonts w:eastAsia="Times New Roman"/>
                <w:sz w:val="18"/>
                <w:szCs w:val="18"/>
              </w:rPr>
              <w:t>166,667</w:t>
            </w:r>
            <w:r>
              <w:rPr>
                <w:rFonts w:eastAsia="Times New Roman"/>
                <w:sz w:val="15"/>
                <w:szCs w:val="15"/>
              </w:rPr>
              <w:t>(7)</w:t>
            </w:r>
          </w:p>
        </w:tc>
        <w:tc>
          <w:tcPr>
            <w:tcW w:w="800" w:type="dxa"/>
            <w:gridSpan w:val="2"/>
            <w:vAlign w:val="bottom"/>
          </w:tcPr>
          <w:p w14:paraId="68370938" w14:textId="77777777" w:rsidR="00EF662A" w:rsidRDefault="00C17793">
            <w:pPr>
              <w:spacing w:line="198" w:lineRule="exact"/>
              <w:ind w:right="280"/>
              <w:jc w:val="right"/>
              <w:rPr>
                <w:sz w:val="20"/>
                <w:szCs w:val="20"/>
              </w:rPr>
            </w:pPr>
            <w:r>
              <w:rPr>
                <w:rFonts w:eastAsia="Times New Roman"/>
                <w:sz w:val="18"/>
                <w:szCs w:val="18"/>
              </w:rPr>
              <w:t>6.56</w:t>
            </w:r>
          </w:p>
        </w:tc>
        <w:tc>
          <w:tcPr>
            <w:tcW w:w="1060" w:type="dxa"/>
            <w:gridSpan w:val="2"/>
            <w:vAlign w:val="bottom"/>
          </w:tcPr>
          <w:p w14:paraId="22698F53" w14:textId="77777777" w:rsidR="00EF662A" w:rsidRDefault="00C17793">
            <w:pPr>
              <w:spacing w:line="198" w:lineRule="exact"/>
              <w:ind w:right="260"/>
              <w:jc w:val="right"/>
              <w:rPr>
                <w:sz w:val="20"/>
                <w:szCs w:val="20"/>
              </w:rPr>
            </w:pPr>
            <w:r>
              <w:rPr>
                <w:rFonts w:eastAsia="Times New Roman"/>
                <w:sz w:val="18"/>
                <w:szCs w:val="18"/>
              </w:rPr>
              <w:t>8/1/2030</w:t>
            </w:r>
          </w:p>
        </w:tc>
        <w:tc>
          <w:tcPr>
            <w:tcW w:w="960" w:type="dxa"/>
            <w:vAlign w:val="bottom"/>
          </w:tcPr>
          <w:p w14:paraId="46AC1ECC" w14:textId="77777777" w:rsidR="00EF662A" w:rsidRDefault="00EF662A">
            <w:pPr>
              <w:rPr>
                <w:sz w:val="17"/>
                <w:szCs w:val="17"/>
              </w:rPr>
            </w:pPr>
          </w:p>
        </w:tc>
        <w:tc>
          <w:tcPr>
            <w:tcW w:w="280" w:type="dxa"/>
            <w:vAlign w:val="bottom"/>
          </w:tcPr>
          <w:p w14:paraId="54264210" w14:textId="77777777" w:rsidR="00EF662A" w:rsidRDefault="00EF662A">
            <w:pPr>
              <w:rPr>
                <w:sz w:val="17"/>
                <w:szCs w:val="17"/>
              </w:rPr>
            </w:pPr>
          </w:p>
        </w:tc>
        <w:tc>
          <w:tcPr>
            <w:tcW w:w="1020" w:type="dxa"/>
            <w:vAlign w:val="bottom"/>
          </w:tcPr>
          <w:p w14:paraId="5AC1445D" w14:textId="77777777" w:rsidR="00EF662A" w:rsidRDefault="00EF662A">
            <w:pPr>
              <w:rPr>
                <w:sz w:val="17"/>
                <w:szCs w:val="17"/>
              </w:rPr>
            </w:pPr>
          </w:p>
        </w:tc>
        <w:tc>
          <w:tcPr>
            <w:tcW w:w="60" w:type="dxa"/>
            <w:vAlign w:val="bottom"/>
          </w:tcPr>
          <w:p w14:paraId="43689AD9" w14:textId="77777777" w:rsidR="00EF662A" w:rsidRDefault="00EF662A">
            <w:pPr>
              <w:rPr>
                <w:sz w:val="17"/>
                <w:szCs w:val="17"/>
              </w:rPr>
            </w:pPr>
          </w:p>
        </w:tc>
        <w:tc>
          <w:tcPr>
            <w:tcW w:w="0" w:type="dxa"/>
            <w:vAlign w:val="bottom"/>
          </w:tcPr>
          <w:p w14:paraId="1F09425D" w14:textId="77777777" w:rsidR="00EF662A" w:rsidRDefault="00EF662A">
            <w:pPr>
              <w:rPr>
                <w:sz w:val="1"/>
                <w:szCs w:val="1"/>
              </w:rPr>
            </w:pPr>
          </w:p>
        </w:tc>
      </w:tr>
      <w:tr w:rsidR="00EF662A" w14:paraId="4D5DA233" w14:textId="77777777">
        <w:trPr>
          <w:trHeight w:val="241"/>
        </w:trPr>
        <w:tc>
          <w:tcPr>
            <w:tcW w:w="360" w:type="dxa"/>
            <w:vAlign w:val="bottom"/>
          </w:tcPr>
          <w:p w14:paraId="5A7EDECE" w14:textId="77777777" w:rsidR="00EF662A" w:rsidRDefault="00EF662A">
            <w:pPr>
              <w:rPr>
                <w:sz w:val="20"/>
                <w:szCs w:val="20"/>
              </w:rPr>
            </w:pPr>
          </w:p>
        </w:tc>
        <w:tc>
          <w:tcPr>
            <w:tcW w:w="3000" w:type="dxa"/>
            <w:vAlign w:val="bottom"/>
          </w:tcPr>
          <w:p w14:paraId="5036583B" w14:textId="77777777" w:rsidR="00EF662A" w:rsidRDefault="00EF662A">
            <w:pPr>
              <w:rPr>
                <w:sz w:val="20"/>
                <w:szCs w:val="20"/>
              </w:rPr>
            </w:pPr>
          </w:p>
        </w:tc>
        <w:tc>
          <w:tcPr>
            <w:tcW w:w="1140" w:type="dxa"/>
            <w:gridSpan w:val="2"/>
            <w:vAlign w:val="bottom"/>
          </w:tcPr>
          <w:p w14:paraId="4FE3AFA4" w14:textId="77777777" w:rsidR="00EF662A" w:rsidRDefault="00C17793">
            <w:pPr>
              <w:ind w:right="260"/>
              <w:jc w:val="right"/>
              <w:rPr>
                <w:sz w:val="20"/>
                <w:szCs w:val="20"/>
              </w:rPr>
            </w:pPr>
            <w:r>
              <w:rPr>
                <w:rFonts w:eastAsia="Times New Roman"/>
                <w:sz w:val="18"/>
                <w:szCs w:val="18"/>
              </w:rPr>
              <w:t>6/11/2020</w:t>
            </w:r>
          </w:p>
        </w:tc>
        <w:tc>
          <w:tcPr>
            <w:tcW w:w="800" w:type="dxa"/>
            <w:gridSpan w:val="2"/>
            <w:vAlign w:val="bottom"/>
          </w:tcPr>
          <w:p w14:paraId="6CD6091B" w14:textId="77777777" w:rsidR="00EF662A" w:rsidRDefault="00C17793">
            <w:pPr>
              <w:ind w:right="40"/>
              <w:jc w:val="right"/>
              <w:rPr>
                <w:sz w:val="20"/>
                <w:szCs w:val="20"/>
              </w:rPr>
            </w:pPr>
            <w:r>
              <w:rPr>
                <w:rFonts w:eastAsia="Times New Roman"/>
                <w:sz w:val="18"/>
                <w:szCs w:val="18"/>
              </w:rPr>
              <w:t>5,834</w:t>
            </w:r>
          </w:p>
        </w:tc>
        <w:tc>
          <w:tcPr>
            <w:tcW w:w="240" w:type="dxa"/>
            <w:vAlign w:val="bottom"/>
          </w:tcPr>
          <w:p w14:paraId="6A284B8A" w14:textId="77777777" w:rsidR="00EF662A" w:rsidRDefault="00EF662A">
            <w:pPr>
              <w:rPr>
                <w:sz w:val="20"/>
                <w:szCs w:val="20"/>
              </w:rPr>
            </w:pPr>
          </w:p>
        </w:tc>
        <w:tc>
          <w:tcPr>
            <w:tcW w:w="860" w:type="dxa"/>
            <w:vAlign w:val="bottom"/>
          </w:tcPr>
          <w:p w14:paraId="26E6DB5B" w14:textId="77777777" w:rsidR="00EF662A" w:rsidRDefault="00EF662A">
            <w:pPr>
              <w:rPr>
                <w:sz w:val="20"/>
                <w:szCs w:val="20"/>
              </w:rPr>
            </w:pPr>
          </w:p>
        </w:tc>
        <w:tc>
          <w:tcPr>
            <w:tcW w:w="440" w:type="dxa"/>
            <w:vAlign w:val="bottom"/>
          </w:tcPr>
          <w:p w14:paraId="0179ECF5" w14:textId="77777777" w:rsidR="00EF662A" w:rsidRDefault="00EF662A">
            <w:pPr>
              <w:rPr>
                <w:sz w:val="20"/>
                <w:szCs w:val="20"/>
              </w:rPr>
            </w:pPr>
          </w:p>
        </w:tc>
        <w:tc>
          <w:tcPr>
            <w:tcW w:w="800" w:type="dxa"/>
            <w:gridSpan w:val="2"/>
            <w:vAlign w:val="bottom"/>
          </w:tcPr>
          <w:p w14:paraId="3D841DA3" w14:textId="77777777" w:rsidR="00EF662A" w:rsidRDefault="00C17793">
            <w:pPr>
              <w:ind w:right="280"/>
              <w:jc w:val="right"/>
              <w:rPr>
                <w:sz w:val="20"/>
                <w:szCs w:val="20"/>
              </w:rPr>
            </w:pPr>
            <w:r>
              <w:rPr>
                <w:rFonts w:eastAsia="Times New Roman"/>
                <w:sz w:val="18"/>
                <w:szCs w:val="18"/>
              </w:rPr>
              <w:t>11.38</w:t>
            </w:r>
          </w:p>
        </w:tc>
        <w:tc>
          <w:tcPr>
            <w:tcW w:w="1060" w:type="dxa"/>
            <w:gridSpan w:val="2"/>
            <w:vAlign w:val="bottom"/>
          </w:tcPr>
          <w:p w14:paraId="1071DD9F" w14:textId="77777777" w:rsidR="00EF662A" w:rsidRDefault="00C17793">
            <w:pPr>
              <w:ind w:right="260"/>
              <w:jc w:val="right"/>
              <w:rPr>
                <w:sz w:val="20"/>
                <w:szCs w:val="20"/>
              </w:rPr>
            </w:pPr>
            <w:r>
              <w:rPr>
                <w:rFonts w:eastAsia="Times New Roman"/>
                <w:sz w:val="18"/>
                <w:szCs w:val="18"/>
              </w:rPr>
              <w:t>6/11/2030</w:t>
            </w:r>
          </w:p>
        </w:tc>
        <w:tc>
          <w:tcPr>
            <w:tcW w:w="960" w:type="dxa"/>
            <w:vAlign w:val="bottom"/>
          </w:tcPr>
          <w:p w14:paraId="7B4FCECF" w14:textId="77777777" w:rsidR="00EF662A" w:rsidRDefault="00EF662A">
            <w:pPr>
              <w:rPr>
                <w:sz w:val="20"/>
                <w:szCs w:val="20"/>
              </w:rPr>
            </w:pPr>
          </w:p>
        </w:tc>
        <w:tc>
          <w:tcPr>
            <w:tcW w:w="280" w:type="dxa"/>
            <w:vAlign w:val="bottom"/>
          </w:tcPr>
          <w:p w14:paraId="3FBDE84A" w14:textId="77777777" w:rsidR="00EF662A" w:rsidRDefault="00EF662A">
            <w:pPr>
              <w:rPr>
                <w:sz w:val="20"/>
                <w:szCs w:val="20"/>
              </w:rPr>
            </w:pPr>
          </w:p>
        </w:tc>
        <w:tc>
          <w:tcPr>
            <w:tcW w:w="1020" w:type="dxa"/>
            <w:vAlign w:val="bottom"/>
          </w:tcPr>
          <w:p w14:paraId="738539EB" w14:textId="77777777" w:rsidR="00EF662A" w:rsidRDefault="00EF662A">
            <w:pPr>
              <w:rPr>
                <w:sz w:val="20"/>
                <w:szCs w:val="20"/>
              </w:rPr>
            </w:pPr>
          </w:p>
        </w:tc>
        <w:tc>
          <w:tcPr>
            <w:tcW w:w="60" w:type="dxa"/>
            <w:vAlign w:val="bottom"/>
          </w:tcPr>
          <w:p w14:paraId="590BE0CF" w14:textId="77777777" w:rsidR="00EF662A" w:rsidRDefault="00EF662A">
            <w:pPr>
              <w:rPr>
                <w:sz w:val="20"/>
                <w:szCs w:val="20"/>
              </w:rPr>
            </w:pPr>
          </w:p>
        </w:tc>
        <w:tc>
          <w:tcPr>
            <w:tcW w:w="0" w:type="dxa"/>
            <w:vAlign w:val="bottom"/>
          </w:tcPr>
          <w:p w14:paraId="37BC4987" w14:textId="77777777" w:rsidR="00EF662A" w:rsidRDefault="00EF662A">
            <w:pPr>
              <w:rPr>
                <w:sz w:val="1"/>
                <w:szCs w:val="1"/>
              </w:rPr>
            </w:pPr>
          </w:p>
        </w:tc>
      </w:tr>
      <w:tr w:rsidR="00EF662A" w14:paraId="0AC4AE36" w14:textId="77777777">
        <w:trPr>
          <w:trHeight w:val="223"/>
        </w:trPr>
        <w:tc>
          <w:tcPr>
            <w:tcW w:w="360" w:type="dxa"/>
            <w:shd w:val="clear" w:color="auto" w:fill="CCEEFF"/>
            <w:vAlign w:val="bottom"/>
          </w:tcPr>
          <w:p w14:paraId="1C24566C" w14:textId="77777777" w:rsidR="00EF662A" w:rsidRDefault="00EF662A">
            <w:pPr>
              <w:rPr>
                <w:sz w:val="19"/>
                <w:szCs w:val="19"/>
              </w:rPr>
            </w:pPr>
          </w:p>
        </w:tc>
        <w:tc>
          <w:tcPr>
            <w:tcW w:w="3000" w:type="dxa"/>
            <w:shd w:val="clear" w:color="auto" w:fill="CCEEFF"/>
            <w:vAlign w:val="bottom"/>
          </w:tcPr>
          <w:p w14:paraId="3914232F" w14:textId="77777777" w:rsidR="00EF662A" w:rsidRDefault="00EF662A">
            <w:pPr>
              <w:rPr>
                <w:sz w:val="19"/>
                <w:szCs w:val="19"/>
              </w:rPr>
            </w:pPr>
          </w:p>
        </w:tc>
        <w:tc>
          <w:tcPr>
            <w:tcW w:w="1140" w:type="dxa"/>
            <w:gridSpan w:val="2"/>
            <w:shd w:val="clear" w:color="auto" w:fill="CCEEFF"/>
            <w:vAlign w:val="bottom"/>
          </w:tcPr>
          <w:p w14:paraId="54969385" w14:textId="77777777" w:rsidR="00EF662A" w:rsidRDefault="00C17793">
            <w:pPr>
              <w:ind w:right="260"/>
              <w:jc w:val="right"/>
              <w:rPr>
                <w:sz w:val="20"/>
                <w:szCs w:val="20"/>
              </w:rPr>
            </w:pPr>
            <w:r>
              <w:rPr>
                <w:rFonts w:eastAsia="Times New Roman"/>
                <w:sz w:val="18"/>
                <w:szCs w:val="18"/>
              </w:rPr>
              <w:t>6/12/2019</w:t>
            </w:r>
          </w:p>
        </w:tc>
        <w:tc>
          <w:tcPr>
            <w:tcW w:w="800" w:type="dxa"/>
            <w:gridSpan w:val="2"/>
            <w:shd w:val="clear" w:color="auto" w:fill="CCEEFF"/>
            <w:vAlign w:val="bottom"/>
          </w:tcPr>
          <w:p w14:paraId="2FA6402A" w14:textId="77777777" w:rsidR="00EF662A" w:rsidRDefault="00C17793">
            <w:pPr>
              <w:ind w:right="40"/>
              <w:jc w:val="right"/>
              <w:rPr>
                <w:sz w:val="20"/>
                <w:szCs w:val="20"/>
              </w:rPr>
            </w:pPr>
            <w:r>
              <w:rPr>
                <w:rFonts w:eastAsia="Times New Roman"/>
                <w:sz w:val="18"/>
                <w:szCs w:val="18"/>
              </w:rPr>
              <w:t>5,834</w:t>
            </w:r>
          </w:p>
        </w:tc>
        <w:tc>
          <w:tcPr>
            <w:tcW w:w="240" w:type="dxa"/>
            <w:shd w:val="clear" w:color="auto" w:fill="CCEEFF"/>
            <w:vAlign w:val="bottom"/>
          </w:tcPr>
          <w:p w14:paraId="17F865D9" w14:textId="77777777" w:rsidR="00EF662A" w:rsidRDefault="00EF662A">
            <w:pPr>
              <w:rPr>
                <w:sz w:val="19"/>
                <w:szCs w:val="19"/>
              </w:rPr>
            </w:pPr>
          </w:p>
        </w:tc>
        <w:tc>
          <w:tcPr>
            <w:tcW w:w="1300" w:type="dxa"/>
            <w:gridSpan w:val="2"/>
            <w:shd w:val="clear" w:color="auto" w:fill="CCEEFF"/>
            <w:vAlign w:val="bottom"/>
          </w:tcPr>
          <w:p w14:paraId="2F680076" w14:textId="77777777" w:rsidR="00EF662A" w:rsidRDefault="00C17793">
            <w:pPr>
              <w:ind w:right="464"/>
              <w:jc w:val="right"/>
              <w:rPr>
                <w:sz w:val="20"/>
                <w:szCs w:val="20"/>
              </w:rPr>
            </w:pPr>
            <w:r>
              <w:rPr>
                <w:rFonts w:eastAsia="Times New Roman"/>
                <w:sz w:val="18"/>
                <w:szCs w:val="18"/>
              </w:rPr>
              <w:t>—</w:t>
            </w:r>
          </w:p>
        </w:tc>
        <w:tc>
          <w:tcPr>
            <w:tcW w:w="800" w:type="dxa"/>
            <w:gridSpan w:val="2"/>
            <w:shd w:val="clear" w:color="auto" w:fill="CCEEFF"/>
            <w:vAlign w:val="bottom"/>
          </w:tcPr>
          <w:p w14:paraId="43E68569" w14:textId="77777777" w:rsidR="00EF662A" w:rsidRDefault="00C17793">
            <w:pPr>
              <w:ind w:right="280"/>
              <w:jc w:val="right"/>
              <w:rPr>
                <w:sz w:val="20"/>
                <w:szCs w:val="20"/>
              </w:rPr>
            </w:pPr>
            <w:r>
              <w:rPr>
                <w:rFonts w:eastAsia="Times New Roman"/>
                <w:sz w:val="18"/>
                <w:szCs w:val="18"/>
              </w:rPr>
              <w:t>8.93</w:t>
            </w:r>
          </w:p>
        </w:tc>
        <w:tc>
          <w:tcPr>
            <w:tcW w:w="1060" w:type="dxa"/>
            <w:gridSpan w:val="2"/>
            <w:shd w:val="clear" w:color="auto" w:fill="CCEEFF"/>
            <w:vAlign w:val="bottom"/>
          </w:tcPr>
          <w:p w14:paraId="7D98DF1D" w14:textId="77777777" w:rsidR="00EF662A" w:rsidRDefault="00C17793">
            <w:pPr>
              <w:ind w:right="260"/>
              <w:jc w:val="right"/>
              <w:rPr>
                <w:sz w:val="20"/>
                <w:szCs w:val="20"/>
              </w:rPr>
            </w:pPr>
            <w:r>
              <w:rPr>
                <w:rFonts w:eastAsia="Times New Roman"/>
                <w:sz w:val="18"/>
                <w:szCs w:val="18"/>
              </w:rPr>
              <w:t>6/12/2029</w:t>
            </w:r>
          </w:p>
        </w:tc>
        <w:tc>
          <w:tcPr>
            <w:tcW w:w="960" w:type="dxa"/>
            <w:shd w:val="clear" w:color="auto" w:fill="CCEEFF"/>
            <w:vAlign w:val="bottom"/>
          </w:tcPr>
          <w:p w14:paraId="6CB450CC" w14:textId="77777777" w:rsidR="00EF662A" w:rsidRDefault="00EF662A">
            <w:pPr>
              <w:rPr>
                <w:sz w:val="19"/>
                <w:szCs w:val="19"/>
              </w:rPr>
            </w:pPr>
          </w:p>
        </w:tc>
        <w:tc>
          <w:tcPr>
            <w:tcW w:w="280" w:type="dxa"/>
            <w:shd w:val="clear" w:color="auto" w:fill="CCEEFF"/>
            <w:vAlign w:val="bottom"/>
          </w:tcPr>
          <w:p w14:paraId="5C8C8649" w14:textId="77777777" w:rsidR="00EF662A" w:rsidRDefault="00EF662A">
            <w:pPr>
              <w:rPr>
                <w:sz w:val="19"/>
                <w:szCs w:val="19"/>
              </w:rPr>
            </w:pPr>
          </w:p>
        </w:tc>
        <w:tc>
          <w:tcPr>
            <w:tcW w:w="1020" w:type="dxa"/>
            <w:shd w:val="clear" w:color="auto" w:fill="CCEEFF"/>
            <w:vAlign w:val="bottom"/>
          </w:tcPr>
          <w:p w14:paraId="1608992E" w14:textId="77777777" w:rsidR="00EF662A" w:rsidRDefault="00EF662A">
            <w:pPr>
              <w:rPr>
                <w:sz w:val="19"/>
                <w:szCs w:val="19"/>
              </w:rPr>
            </w:pPr>
          </w:p>
        </w:tc>
        <w:tc>
          <w:tcPr>
            <w:tcW w:w="60" w:type="dxa"/>
            <w:shd w:val="clear" w:color="auto" w:fill="CCEEFF"/>
            <w:vAlign w:val="bottom"/>
          </w:tcPr>
          <w:p w14:paraId="62E93A72" w14:textId="77777777" w:rsidR="00EF662A" w:rsidRDefault="00EF662A">
            <w:pPr>
              <w:rPr>
                <w:sz w:val="19"/>
                <w:szCs w:val="19"/>
              </w:rPr>
            </w:pPr>
          </w:p>
        </w:tc>
        <w:tc>
          <w:tcPr>
            <w:tcW w:w="0" w:type="dxa"/>
            <w:vAlign w:val="bottom"/>
          </w:tcPr>
          <w:p w14:paraId="28742538" w14:textId="77777777" w:rsidR="00EF662A" w:rsidRDefault="00EF662A">
            <w:pPr>
              <w:rPr>
                <w:sz w:val="1"/>
                <w:szCs w:val="1"/>
              </w:rPr>
            </w:pPr>
          </w:p>
        </w:tc>
      </w:tr>
      <w:tr w:rsidR="00EF662A" w14:paraId="77E78939" w14:textId="77777777">
        <w:trPr>
          <w:trHeight w:val="216"/>
        </w:trPr>
        <w:tc>
          <w:tcPr>
            <w:tcW w:w="360" w:type="dxa"/>
            <w:vAlign w:val="bottom"/>
          </w:tcPr>
          <w:p w14:paraId="365C116E" w14:textId="77777777" w:rsidR="00EF662A" w:rsidRDefault="00EF662A">
            <w:pPr>
              <w:rPr>
                <w:sz w:val="18"/>
                <w:szCs w:val="18"/>
              </w:rPr>
            </w:pPr>
          </w:p>
        </w:tc>
        <w:tc>
          <w:tcPr>
            <w:tcW w:w="3000" w:type="dxa"/>
            <w:vAlign w:val="bottom"/>
          </w:tcPr>
          <w:p w14:paraId="05156B34" w14:textId="77777777" w:rsidR="00EF662A" w:rsidRDefault="00EF662A">
            <w:pPr>
              <w:rPr>
                <w:sz w:val="18"/>
                <w:szCs w:val="18"/>
              </w:rPr>
            </w:pPr>
          </w:p>
        </w:tc>
        <w:tc>
          <w:tcPr>
            <w:tcW w:w="1140" w:type="dxa"/>
            <w:gridSpan w:val="2"/>
            <w:vAlign w:val="bottom"/>
          </w:tcPr>
          <w:p w14:paraId="21BE4CE2" w14:textId="77777777" w:rsidR="00EF662A" w:rsidRDefault="00C17793">
            <w:pPr>
              <w:ind w:right="260"/>
              <w:jc w:val="right"/>
              <w:rPr>
                <w:sz w:val="20"/>
                <w:szCs w:val="20"/>
              </w:rPr>
            </w:pPr>
            <w:r>
              <w:rPr>
                <w:rFonts w:eastAsia="Times New Roman"/>
                <w:sz w:val="18"/>
                <w:szCs w:val="18"/>
              </w:rPr>
              <w:t>6/14/2018</w:t>
            </w:r>
          </w:p>
        </w:tc>
        <w:tc>
          <w:tcPr>
            <w:tcW w:w="800" w:type="dxa"/>
            <w:gridSpan w:val="2"/>
            <w:vAlign w:val="bottom"/>
          </w:tcPr>
          <w:p w14:paraId="1C984D46" w14:textId="77777777" w:rsidR="00EF662A" w:rsidRDefault="00C17793">
            <w:pPr>
              <w:ind w:right="40"/>
              <w:jc w:val="right"/>
              <w:rPr>
                <w:sz w:val="20"/>
                <w:szCs w:val="20"/>
              </w:rPr>
            </w:pPr>
            <w:r>
              <w:rPr>
                <w:rFonts w:eastAsia="Times New Roman"/>
                <w:sz w:val="18"/>
                <w:szCs w:val="18"/>
              </w:rPr>
              <w:t>17,502</w:t>
            </w:r>
          </w:p>
        </w:tc>
        <w:tc>
          <w:tcPr>
            <w:tcW w:w="240" w:type="dxa"/>
            <w:vAlign w:val="bottom"/>
          </w:tcPr>
          <w:p w14:paraId="19D941BC" w14:textId="77777777" w:rsidR="00EF662A" w:rsidRDefault="00EF662A">
            <w:pPr>
              <w:rPr>
                <w:sz w:val="18"/>
                <w:szCs w:val="18"/>
              </w:rPr>
            </w:pPr>
          </w:p>
        </w:tc>
        <w:tc>
          <w:tcPr>
            <w:tcW w:w="860" w:type="dxa"/>
            <w:vAlign w:val="bottom"/>
          </w:tcPr>
          <w:p w14:paraId="3EBB91D4" w14:textId="77777777" w:rsidR="00EF662A" w:rsidRDefault="00EF662A">
            <w:pPr>
              <w:rPr>
                <w:sz w:val="18"/>
                <w:szCs w:val="18"/>
              </w:rPr>
            </w:pPr>
          </w:p>
        </w:tc>
        <w:tc>
          <w:tcPr>
            <w:tcW w:w="440" w:type="dxa"/>
            <w:vAlign w:val="bottom"/>
          </w:tcPr>
          <w:p w14:paraId="3CD64543" w14:textId="77777777" w:rsidR="00EF662A" w:rsidRDefault="00EF662A">
            <w:pPr>
              <w:rPr>
                <w:sz w:val="18"/>
                <w:szCs w:val="18"/>
              </w:rPr>
            </w:pPr>
          </w:p>
        </w:tc>
        <w:tc>
          <w:tcPr>
            <w:tcW w:w="800" w:type="dxa"/>
            <w:gridSpan w:val="2"/>
            <w:vAlign w:val="bottom"/>
          </w:tcPr>
          <w:p w14:paraId="032BED9D" w14:textId="77777777" w:rsidR="00EF662A" w:rsidRDefault="00C17793">
            <w:pPr>
              <w:ind w:right="280"/>
              <w:jc w:val="right"/>
              <w:rPr>
                <w:sz w:val="20"/>
                <w:szCs w:val="20"/>
              </w:rPr>
            </w:pPr>
            <w:r>
              <w:rPr>
                <w:rFonts w:eastAsia="Times New Roman"/>
                <w:sz w:val="18"/>
                <w:szCs w:val="18"/>
              </w:rPr>
              <w:t>15.00</w:t>
            </w:r>
          </w:p>
        </w:tc>
        <w:tc>
          <w:tcPr>
            <w:tcW w:w="1060" w:type="dxa"/>
            <w:gridSpan w:val="2"/>
            <w:vAlign w:val="bottom"/>
          </w:tcPr>
          <w:p w14:paraId="47476472" w14:textId="77777777" w:rsidR="00EF662A" w:rsidRDefault="00C17793">
            <w:pPr>
              <w:ind w:right="260"/>
              <w:jc w:val="right"/>
              <w:rPr>
                <w:sz w:val="20"/>
                <w:szCs w:val="20"/>
              </w:rPr>
            </w:pPr>
            <w:r>
              <w:rPr>
                <w:rFonts w:eastAsia="Times New Roman"/>
                <w:sz w:val="18"/>
                <w:szCs w:val="18"/>
              </w:rPr>
              <w:t>6/13/2028</w:t>
            </w:r>
          </w:p>
        </w:tc>
        <w:tc>
          <w:tcPr>
            <w:tcW w:w="960" w:type="dxa"/>
            <w:vAlign w:val="bottom"/>
          </w:tcPr>
          <w:p w14:paraId="18E53D0A" w14:textId="77777777" w:rsidR="00EF662A" w:rsidRDefault="00EF662A">
            <w:pPr>
              <w:rPr>
                <w:sz w:val="18"/>
                <w:szCs w:val="18"/>
              </w:rPr>
            </w:pPr>
          </w:p>
        </w:tc>
        <w:tc>
          <w:tcPr>
            <w:tcW w:w="280" w:type="dxa"/>
            <w:vAlign w:val="bottom"/>
          </w:tcPr>
          <w:p w14:paraId="2D636806" w14:textId="77777777" w:rsidR="00EF662A" w:rsidRDefault="00EF662A">
            <w:pPr>
              <w:rPr>
                <w:sz w:val="18"/>
                <w:szCs w:val="18"/>
              </w:rPr>
            </w:pPr>
          </w:p>
        </w:tc>
        <w:tc>
          <w:tcPr>
            <w:tcW w:w="1020" w:type="dxa"/>
            <w:vAlign w:val="bottom"/>
          </w:tcPr>
          <w:p w14:paraId="599A7B48" w14:textId="77777777" w:rsidR="00EF662A" w:rsidRDefault="00EF662A">
            <w:pPr>
              <w:rPr>
                <w:sz w:val="18"/>
                <w:szCs w:val="18"/>
              </w:rPr>
            </w:pPr>
          </w:p>
        </w:tc>
        <w:tc>
          <w:tcPr>
            <w:tcW w:w="60" w:type="dxa"/>
            <w:vAlign w:val="bottom"/>
          </w:tcPr>
          <w:p w14:paraId="16784F7A" w14:textId="77777777" w:rsidR="00EF662A" w:rsidRDefault="00EF662A">
            <w:pPr>
              <w:rPr>
                <w:sz w:val="18"/>
                <w:szCs w:val="18"/>
              </w:rPr>
            </w:pPr>
          </w:p>
        </w:tc>
        <w:tc>
          <w:tcPr>
            <w:tcW w:w="0" w:type="dxa"/>
            <w:vAlign w:val="bottom"/>
          </w:tcPr>
          <w:p w14:paraId="208DB864" w14:textId="77777777" w:rsidR="00EF662A" w:rsidRDefault="00EF662A">
            <w:pPr>
              <w:rPr>
                <w:sz w:val="1"/>
                <w:szCs w:val="1"/>
              </w:rPr>
            </w:pPr>
          </w:p>
        </w:tc>
      </w:tr>
      <w:tr w:rsidR="00EF662A" w14:paraId="70B79A48" w14:textId="77777777">
        <w:trPr>
          <w:trHeight w:val="216"/>
        </w:trPr>
        <w:tc>
          <w:tcPr>
            <w:tcW w:w="360" w:type="dxa"/>
            <w:shd w:val="clear" w:color="auto" w:fill="CCEEFF"/>
            <w:vAlign w:val="bottom"/>
          </w:tcPr>
          <w:p w14:paraId="0888590E" w14:textId="77777777" w:rsidR="00EF662A" w:rsidRDefault="00EF662A">
            <w:pPr>
              <w:rPr>
                <w:sz w:val="18"/>
                <w:szCs w:val="18"/>
              </w:rPr>
            </w:pPr>
          </w:p>
        </w:tc>
        <w:tc>
          <w:tcPr>
            <w:tcW w:w="3000" w:type="dxa"/>
            <w:shd w:val="clear" w:color="auto" w:fill="CCEEFF"/>
            <w:vAlign w:val="bottom"/>
          </w:tcPr>
          <w:p w14:paraId="71CD1F9C" w14:textId="77777777" w:rsidR="00EF662A" w:rsidRDefault="00EF662A">
            <w:pPr>
              <w:rPr>
                <w:sz w:val="18"/>
                <w:szCs w:val="18"/>
              </w:rPr>
            </w:pPr>
          </w:p>
        </w:tc>
        <w:tc>
          <w:tcPr>
            <w:tcW w:w="1140" w:type="dxa"/>
            <w:gridSpan w:val="2"/>
            <w:shd w:val="clear" w:color="auto" w:fill="CCEEFF"/>
            <w:vAlign w:val="bottom"/>
          </w:tcPr>
          <w:p w14:paraId="6542A658" w14:textId="77777777" w:rsidR="00EF662A" w:rsidRDefault="00C17793">
            <w:pPr>
              <w:ind w:right="260"/>
              <w:jc w:val="right"/>
              <w:rPr>
                <w:sz w:val="20"/>
                <w:szCs w:val="20"/>
              </w:rPr>
            </w:pPr>
            <w:r>
              <w:rPr>
                <w:rFonts w:eastAsia="Times New Roman"/>
                <w:sz w:val="18"/>
                <w:szCs w:val="18"/>
              </w:rPr>
              <w:t>7/31/2020</w:t>
            </w:r>
          </w:p>
        </w:tc>
        <w:tc>
          <w:tcPr>
            <w:tcW w:w="760" w:type="dxa"/>
            <w:shd w:val="clear" w:color="auto" w:fill="CCEEFF"/>
            <w:vAlign w:val="bottom"/>
          </w:tcPr>
          <w:p w14:paraId="48F475C7" w14:textId="77777777" w:rsidR="00EF662A" w:rsidRDefault="00EF662A">
            <w:pPr>
              <w:rPr>
                <w:sz w:val="18"/>
                <w:szCs w:val="18"/>
              </w:rPr>
            </w:pPr>
          </w:p>
        </w:tc>
        <w:tc>
          <w:tcPr>
            <w:tcW w:w="40" w:type="dxa"/>
            <w:shd w:val="clear" w:color="auto" w:fill="CCEEFF"/>
            <w:vAlign w:val="bottom"/>
          </w:tcPr>
          <w:p w14:paraId="65573E24" w14:textId="77777777" w:rsidR="00EF662A" w:rsidRDefault="00EF662A">
            <w:pPr>
              <w:rPr>
                <w:sz w:val="18"/>
                <w:szCs w:val="18"/>
              </w:rPr>
            </w:pPr>
          </w:p>
        </w:tc>
        <w:tc>
          <w:tcPr>
            <w:tcW w:w="240" w:type="dxa"/>
            <w:shd w:val="clear" w:color="auto" w:fill="CCEEFF"/>
            <w:vAlign w:val="bottom"/>
          </w:tcPr>
          <w:p w14:paraId="5EF7C5AA" w14:textId="77777777" w:rsidR="00EF662A" w:rsidRDefault="00EF662A">
            <w:pPr>
              <w:rPr>
                <w:sz w:val="18"/>
                <w:szCs w:val="18"/>
              </w:rPr>
            </w:pPr>
          </w:p>
        </w:tc>
        <w:tc>
          <w:tcPr>
            <w:tcW w:w="860" w:type="dxa"/>
            <w:shd w:val="clear" w:color="auto" w:fill="CCEEFF"/>
            <w:vAlign w:val="bottom"/>
          </w:tcPr>
          <w:p w14:paraId="6266FBBF" w14:textId="77777777" w:rsidR="00EF662A" w:rsidRDefault="00EF662A">
            <w:pPr>
              <w:rPr>
                <w:sz w:val="18"/>
                <w:szCs w:val="18"/>
              </w:rPr>
            </w:pPr>
          </w:p>
        </w:tc>
        <w:tc>
          <w:tcPr>
            <w:tcW w:w="440" w:type="dxa"/>
            <w:shd w:val="clear" w:color="auto" w:fill="CCEEFF"/>
            <w:vAlign w:val="bottom"/>
          </w:tcPr>
          <w:p w14:paraId="23D4CB4B" w14:textId="77777777" w:rsidR="00EF662A" w:rsidRDefault="00EF662A">
            <w:pPr>
              <w:rPr>
                <w:sz w:val="18"/>
                <w:szCs w:val="18"/>
              </w:rPr>
            </w:pPr>
          </w:p>
        </w:tc>
        <w:tc>
          <w:tcPr>
            <w:tcW w:w="520" w:type="dxa"/>
            <w:shd w:val="clear" w:color="auto" w:fill="CCEEFF"/>
            <w:vAlign w:val="bottom"/>
          </w:tcPr>
          <w:p w14:paraId="3587CE38" w14:textId="77777777" w:rsidR="00EF662A" w:rsidRDefault="00EF662A">
            <w:pPr>
              <w:rPr>
                <w:sz w:val="18"/>
                <w:szCs w:val="18"/>
              </w:rPr>
            </w:pPr>
          </w:p>
        </w:tc>
        <w:tc>
          <w:tcPr>
            <w:tcW w:w="280" w:type="dxa"/>
            <w:shd w:val="clear" w:color="auto" w:fill="CCEEFF"/>
            <w:vAlign w:val="bottom"/>
          </w:tcPr>
          <w:p w14:paraId="35FF093F" w14:textId="77777777" w:rsidR="00EF662A" w:rsidRDefault="00EF662A">
            <w:pPr>
              <w:rPr>
                <w:sz w:val="18"/>
                <w:szCs w:val="18"/>
              </w:rPr>
            </w:pPr>
          </w:p>
        </w:tc>
        <w:tc>
          <w:tcPr>
            <w:tcW w:w="800" w:type="dxa"/>
            <w:shd w:val="clear" w:color="auto" w:fill="CCEEFF"/>
            <w:vAlign w:val="bottom"/>
          </w:tcPr>
          <w:p w14:paraId="141273A1" w14:textId="77777777" w:rsidR="00EF662A" w:rsidRDefault="00EF662A">
            <w:pPr>
              <w:rPr>
                <w:sz w:val="18"/>
                <w:szCs w:val="18"/>
              </w:rPr>
            </w:pPr>
          </w:p>
        </w:tc>
        <w:tc>
          <w:tcPr>
            <w:tcW w:w="260" w:type="dxa"/>
            <w:shd w:val="clear" w:color="auto" w:fill="CCEEFF"/>
            <w:vAlign w:val="bottom"/>
          </w:tcPr>
          <w:p w14:paraId="22EAB4BE" w14:textId="77777777" w:rsidR="00EF662A" w:rsidRDefault="00EF662A">
            <w:pPr>
              <w:rPr>
                <w:sz w:val="18"/>
                <w:szCs w:val="18"/>
              </w:rPr>
            </w:pPr>
          </w:p>
        </w:tc>
        <w:tc>
          <w:tcPr>
            <w:tcW w:w="1240" w:type="dxa"/>
            <w:gridSpan w:val="2"/>
            <w:shd w:val="clear" w:color="auto" w:fill="CCEEFF"/>
            <w:vAlign w:val="bottom"/>
          </w:tcPr>
          <w:p w14:paraId="21249AEB" w14:textId="77777777" w:rsidR="00EF662A" w:rsidRDefault="00C17793">
            <w:pPr>
              <w:ind w:right="280"/>
              <w:jc w:val="right"/>
              <w:rPr>
                <w:sz w:val="20"/>
                <w:szCs w:val="20"/>
              </w:rPr>
            </w:pPr>
            <w:r>
              <w:rPr>
                <w:rFonts w:eastAsia="Times New Roman"/>
                <w:sz w:val="18"/>
                <w:szCs w:val="18"/>
              </w:rPr>
              <w:t>75,000</w:t>
            </w:r>
          </w:p>
        </w:tc>
        <w:tc>
          <w:tcPr>
            <w:tcW w:w="1080" w:type="dxa"/>
            <w:gridSpan w:val="2"/>
            <w:shd w:val="clear" w:color="auto" w:fill="CCEEFF"/>
            <w:vAlign w:val="bottom"/>
          </w:tcPr>
          <w:p w14:paraId="1457DE33" w14:textId="77777777" w:rsidR="00EF662A" w:rsidRDefault="00C17793">
            <w:pPr>
              <w:ind w:right="60"/>
              <w:jc w:val="right"/>
              <w:rPr>
                <w:sz w:val="20"/>
                <w:szCs w:val="20"/>
              </w:rPr>
            </w:pPr>
            <w:r>
              <w:rPr>
                <w:rFonts w:eastAsia="Times New Roman"/>
                <w:sz w:val="18"/>
                <w:szCs w:val="18"/>
              </w:rPr>
              <w:t>714,750</w:t>
            </w:r>
          </w:p>
        </w:tc>
        <w:tc>
          <w:tcPr>
            <w:tcW w:w="0" w:type="dxa"/>
            <w:vAlign w:val="bottom"/>
          </w:tcPr>
          <w:p w14:paraId="09F4002E" w14:textId="77777777" w:rsidR="00EF662A" w:rsidRDefault="00EF662A">
            <w:pPr>
              <w:rPr>
                <w:sz w:val="1"/>
                <w:szCs w:val="1"/>
              </w:rPr>
            </w:pPr>
          </w:p>
        </w:tc>
      </w:tr>
      <w:tr w:rsidR="00EF662A" w14:paraId="5C9FB8A2" w14:textId="77777777">
        <w:trPr>
          <w:trHeight w:val="216"/>
        </w:trPr>
        <w:tc>
          <w:tcPr>
            <w:tcW w:w="3360" w:type="dxa"/>
            <w:gridSpan w:val="2"/>
            <w:vAlign w:val="bottom"/>
          </w:tcPr>
          <w:p w14:paraId="4EA6B77D" w14:textId="77777777" w:rsidR="00EF662A" w:rsidRDefault="00C17793">
            <w:pPr>
              <w:rPr>
                <w:sz w:val="20"/>
                <w:szCs w:val="20"/>
              </w:rPr>
            </w:pPr>
            <w:r>
              <w:rPr>
                <w:rFonts w:eastAsia="Times New Roman"/>
                <w:sz w:val="18"/>
                <w:szCs w:val="18"/>
              </w:rPr>
              <w:t>Joe Bonaccorso</w:t>
            </w:r>
          </w:p>
        </w:tc>
        <w:tc>
          <w:tcPr>
            <w:tcW w:w="1140" w:type="dxa"/>
            <w:gridSpan w:val="2"/>
            <w:vAlign w:val="bottom"/>
          </w:tcPr>
          <w:p w14:paraId="6CDA0FA6" w14:textId="77777777" w:rsidR="00EF662A" w:rsidRDefault="00C17793">
            <w:pPr>
              <w:ind w:right="260"/>
              <w:jc w:val="right"/>
              <w:rPr>
                <w:sz w:val="20"/>
                <w:szCs w:val="20"/>
              </w:rPr>
            </w:pPr>
            <w:r>
              <w:rPr>
                <w:rFonts w:eastAsia="Times New Roman"/>
                <w:sz w:val="18"/>
                <w:szCs w:val="18"/>
              </w:rPr>
              <w:t>3/1/2021</w:t>
            </w:r>
          </w:p>
        </w:tc>
        <w:tc>
          <w:tcPr>
            <w:tcW w:w="800" w:type="dxa"/>
            <w:gridSpan w:val="2"/>
            <w:vAlign w:val="bottom"/>
          </w:tcPr>
          <w:p w14:paraId="049739F6" w14:textId="77777777" w:rsidR="00EF662A" w:rsidRDefault="00C17793">
            <w:pPr>
              <w:ind w:left="500"/>
              <w:rPr>
                <w:sz w:val="20"/>
                <w:szCs w:val="20"/>
              </w:rPr>
            </w:pPr>
            <w:r>
              <w:rPr>
                <w:rFonts w:eastAsia="Times New Roman"/>
                <w:sz w:val="18"/>
                <w:szCs w:val="18"/>
              </w:rPr>
              <w:t>—</w:t>
            </w:r>
          </w:p>
        </w:tc>
        <w:tc>
          <w:tcPr>
            <w:tcW w:w="1540" w:type="dxa"/>
            <w:gridSpan w:val="3"/>
            <w:vAlign w:val="bottom"/>
          </w:tcPr>
          <w:p w14:paraId="38974026" w14:textId="77777777" w:rsidR="00EF662A" w:rsidRDefault="00C17793">
            <w:pPr>
              <w:ind w:right="184"/>
              <w:jc w:val="right"/>
              <w:rPr>
                <w:sz w:val="20"/>
                <w:szCs w:val="20"/>
              </w:rPr>
            </w:pPr>
            <w:r>
              <w:rPr>
                <w:rFonts w:eastAsia="Times New Roman"/>
                <w:sz w:val="18"/>
                <w:szCs w:val="18"/>
              </w:rPr>
              <w:t>65,000</w:t>
            </w:r>
            <w:r>
              <w:rPr>
                <w:rFonts w:eastAsia="Times New Roman"/>
                <w:sz w:val="15"/>
                <w:szCs w:val="15"/>
              </w:rPr>
              <w:t>(4)</w:t>
            </w:r>
          </w:p>
        </w:tc>
        <w:tc>
          <w:tcPr>
            <w:tcW w:w="800" w:type="dxa"/>
            <w:gridSpan w:val="2"/>
            <w:vAlign w:val="bottom"/>
          </w:tcPr>
          <w:p w14:paraId="1D84CAF9" w14:textId="77777777" w:rsidR="00EF662A" w:rsidRDefault="00C17793">
            <w:pPr>
              <w:ind w:right="280"/>
              <w:jc w:val="right"/>
              <w:rPr>
                <w:sz w:val="20"/>
                <w:szCs w:val="20"/>
              </w:rPr>
            </w:pPr>
            <w:r>
              <w:rPr>
                <w:rFonts w:eastAsia="Times New Roman"/>
                <w:sz w:val="18"/>
                <w:szCs w:val="18"/>
              </w:rPr>
              <w:t>14.32</w:t>
            </w:r>
          </w:p>
        </w:tc>
        <w:tc>
          <w:tcPr>
            <w:tcW w:w="1060" w:type="dxa"/>
            <w:gridSpan w:val="2"/>
            <w:vAlign w:val="bottom"/>
          </w:tcPr>
          <w:p w14:paraId="0A6B6BC8" w14:textId="77777777" w:rsidR="00EF662A" w:rsidRDefault="00C17793">
            <w:pPr>
              <w:ind w:right="260"/>
              <w:jc w:val="right"/>
              <w:rPr>
                <w:sz w:val="20"/>
                <w:szCs w:val="20"/>
              </w:rPr>
            </w:pPr>
            <w:r>
              <w:rPr>
                <w:rFonts w:eastAsia="Times New Roman"/>
                <w:sz w:val="18"/>
                <w:szCs w:val="18"/>
              </w:rPr>
              <w:t>2/28/2031</w:t>
            </w:r>
          </w:p>
        </w:tc>
        <w:tc>
          <w:tcPr>
            <w:tcW w:w="960" w:type="dxa"/>
            <w:vAlign w:val="bottom"/>
          </w:tcPr>
          <w:p w14:paraId="56128968" w14:textId="77777777" w:rsidR="00EF662A" w:rsidRDefault="00EF662A">
            <w:pPr>
              <w:rPr>
                <w:sz w:val="18"/>
                <w:szCs w:val="18"/>
              </w:rPr>
            </w:pPr>
          </w:p>
        </w:tc>
        <w:tc>
          <w:tcPr>
            <w:tcW w:w="280" w:type="dxa"/>
            <w:vAlign w:val="bottom"/>
          </w:tcPr>
          <w:p w14:paraId="202E4C00" w14:textId="77777777" w:rsidR="00EF662A" w:rsidRDefault="00EF662A">
            <w:pPr>
              <w:rPr>
                <w:sz w:val="18"/>
                <w:szCs w:val="18"/>
              </w:rPr>
            </w:pPr>
          </w:p>
        </w:tc>
        <w:tc>
          <w:tcPr>
            <w:tcW w:w="1020" w:type="dxa"/>
            <w:vAlign w:val="bottom"/>
          </w:tcPr>
          <w:p w14:paraId="2B266116" w14:textId="77777777" w:rsidR="00EF662A" w:rsidRDefault="00EF662A">
            <w:pPr>
              <w:rPr>
                <w:sz w:val="18"/>
                <w:szCs w:val="18"/>
              </w:rPr>
            </w:pPr>
          </w:p>
        </w:tc>
        <w:tc>
          <w:tcPr>
            <w:tcW w:w="60" w:type="dxa"/>
            <w:vAlign w:val="bottom"/>
          </w:tcPr>
          <w:p w14:paraId="7A674E99" w14:textId="77777777" w:rsidR="00EF662A" w:rsidRDefault="00EF662A">
            <w:pPr>
              <w:rPr>
                <w:sz w:val="18"/>
                <w:szCs w:val="18"/>
              </w:rPr>
            </w:pPr>
          </w:p>
        </w:tc>
        <w:tc>
          <w:tcPr>
            <w:tcW w:w="0" w:type="dxa"/>
            <w:vAlign w:val="bottom"/>
          </w:tcPr>
          <w:p w14:paraId="683F39F7" w14:textId="77777777" w:rsidR="00EF662A" w:rsidRDefault="00EF662A">
            <w:pPr>
              <w:rPr>
                <w:sz w:val="1"/>
                <w:szCs w:val="1"/>
              </w:rPr>
            </w:pPr>
          </w:p>
        </w:tc>
      </w:tr>
      <w:tr w:rsidR="00EF662A" w14:paraId="69F81CEC" w14:textId="77777777">
        <w:trPr>
          <w:trHeight w:val="216"/>
        </w:trPr>
        <w:tc>
          <w:tcPr>
            <w:tcW w:w="360" w:type="dxa"/>
            <w:shd w:val="clear" w:color="auto" w:fill="CCEEFF"/>
            <w:vAlign w:val="bottom"/>
          </w:tcPr>
          <w:p w14:paraId="767AFB03" w14:textId="77777777" w:rsidR="00EF662A" w:rsidRDefault="00EF662A">
            <w:pPr>
              <w:rPr>
                <w:sz w:val="18"/>
                <w:szCs w:val="18"/>
              </w:rPr>
            </w:pPr>
          </w:p>
        </w:tc>
        <w:tc>
          <w:tcPr>
            <w:tcW w:w="3000" w:type="dxa"/>
            <w:shd w:val="clear" w:color="auto" w:fill="CCEEFF"/>
            <w:vAlign w:val="bottom"/>
          </w:tcPr>
          <w:p w14:paraId="66FC8BF6" w14:textId="77777777" w:rsidR="00EF662A" w:rsidRDefault="00EF662A">
            <w:pPr>
              <w:rPr>
                <w:sz w:val="18"/>
                <w:szCs w:val="18"/>
              </w:rPr>
            </w:pPr>
          </w:p>
        </w:tc>
        <w:tc>
          <w:tcPr>
            <w:tcW w:w="1140" w:type="dxa"/>
            <w:gridSpan w:val="2"/>
            <w:shd w:val="clear" w:color="auto" w:fill="CCEEFF"/>
            <w:vAlign w:val="bottom"/>
          </w:tcPr>
          <w:p w14:paraId="01924F89" w14:textId="77777777" w:rsidR="00EF662A" w:rsidRDefault="00C17793">
            <w:pPr>
              <w:ind w:right="260"/>
              <w:jc w:val="right"/>
              <w:rPr>
                <w:sz w:val="20"/>
                <w:szCs w:val="20"/>
              </w:rPr>
            </w:pPr>
            <w:r>
              <w:rPr>
                <w:rFonts w:eastAsia="Times New Roman"/>
                <w:sz w:val="18"/>
                <w:szCs w:val="18"/>
              </w:rPr>
              <w:t>2/27/2020</w:t>
            </w:r>
          </w:p>
        </w:tc>
        <w:tc>
          <w:tcPr>
            <w:tcW w:w="800" w:type="dxa"/>
            <w:gridSpan w:val="2"/>
            <w:shd w:val="clear" w:color="auto" w:fill="CCEEFF"/>
            <w:vAlign w:val="bottom"/>
          </w:tcPr>
          <w:p w14:paraId="6501F536" w14:textId="77777777" w:rsidR="00EF662A" w:rsidRDefault="00C17793">
            <w:pPr>
              <w:ind w:right="40"/>
              <w:jc w:val="right"/>
              <w:rPr>
                <w:sz w:val="20"/>
                <w:szCs w:val="20"/>
              </w:rPr>
            </w:pPr>
            <w:r>
              <w:rPr>
                <w:rFonts w:eastAsia="Times New Roman"/>
                <w:sz w:val="18"/>
                <w:szCs w:val="18"/>
              </w:rPr>
              <w:t>25,208</w:t>
            </w:r>
          </w:p>
        </w:tc>
        <w:tc>
          <w:tcPr>
            <w:tcW w:w="1540" w:type="dxa"/>
            <w:gridSpan w:val="3"/>
            <w:shd w:val="clear" w:color="auto" w:fill="CCEEFF"/>
            <w:vAlign w:val="bottom"/>
          </w:tcPr>
          <w:p w14:paraId="17290C89" w14:textId="77777777" w:rsidR="00EF662A" w:rsidRDefault="00C17793">
            <w:pPr>
              <w:ind w:right="184"/>
              <w:jc w:val="right"/>
              <w:rPr>
                <w:sz w:val="20"/>
                <w:szCs w:val="20"/>
              </w:rPr>
            </w:pPr>
            <w:r>
              <w:rPr>
                <w:rFonts w:eastAsia="Times New Roman"/>
                <w:sz w:val="18"/>
                <w:szCs w:val="18"/>
              </w:rPr>
              <w:t>29,792</w:t>
            </w:r>
            <w:r>
              <w:rPr>
                <w:rFonts w:eastAsia="Times New Roman"/>
                <w:sz w:val="15"/>
                <w:szCs w:val="15"/>
              </w:rPr>
              <w:t>(5)</w:t>
            </w:r>
          </w:p>
        </w:tc>
        <w:tc>
          <w:tcPr>
            <w:tcW w:w="800" w:type="dxa"/>
            <w:gridSpan w:val="2"/>
            <w:shd w:val="clear" w:color="auto" w:fill="CCEEFF"/>
            <w:vAlign w:val="bottom"/>
          </w:tcPr>
          <w:p w14:paraId="1CD2A2A3" w14:textId="77777777" w:rsidR="00EF662A" w:rsidRDefault="00C17793">
            <w:pPr>
              <w:ind w:right="280"/>
              <w:jc w:val="right"/>
              <w:rPr>
                <w:sz w:val="20"/>
                <w:szCs w:val="20"/>
              </w:rPr>
            </w:pPr>
            <w:r>
              <w:rPr>
                <w:rFonts w:eastAsia="Times New Roman"/>
                <w:sz w:val="18"/>
                <w:szCs w:val="18"/>
              </w:rPr>
              <w:t>11.81</w:t>
            </w:r>
          </w:p>
        </w:tc>
        <w:tc>
          <w:tcPr>
            <w:tcW w:w="1060" w:type="dxa"/>
            <w:gridSpan w:val="2"/>
            <w:shd w:val="clear" w:color="auto" w:fill="CCEEFF"/>
            <w:vAlign w:val="bottom"/>
          </w:tcPr>
          <w:p w14:paraId="57B609E6" w14:textId="77777777" w:rsidR="00EF662A" w:rsidRDefault="00C17793">
            <w:pPr>
              <w:ind w:right="260"/>
              <w:jc w:val="right"/>
              <w:rPr>
                <w:sz w:val="20"/>
                <w:szCs w:val="20"/>
              </w:rPr>
            </w:pPr>
            <w:r>
              <w:rPr>
                <w:rFonts w:eastAsia="Times New Roman"/>
                <w:sz w:val="18"/>
                <w:szCs w:val="18"/>
              </w:rPr>
              <w:t>2/27/2030</w:t>
            </w:r>
          </w:p>
        </w:tc>
        <w:tc>
          <w:tcPr>
            <w:tcW w:w="960" w:type="dxa"/>
            <w:shd w:val="clear" w:color="auto" w:fill="CCEEFF"/>
            <w:vAlign w:val="bottom"/>
          </w:tcPr>
          <w:p w14:paraId="7DA6AFB7" w14:textId="77777777" w:rsidR="00EF662A" w:rsidRDefault="00EF662A">
            <w:pPr>
              <w:rPr>
                <w:sz w:val="18"/>
                <w:szCs w:val="18"/>
              </w:rPr>
            </w:pPr>
          </w:p>
        </w:tc>
        <w:tc>
          <w:tcPr>
            <w:tcW w:w="280" w:type="dxa"/>
            <w:shd w:val="clear" w:color="auto" w:fill="CCEEFF"/>
            <w:vAlign w:val="bottom"/>
          </w:tcPr>
          <w:p w14:paraId="7EB006A6" w14:textId="77777777" w:rsidR="00EF662A" w:rsidRDefault="00EF662A">
            <w:pPr>
              <w:rPr>
                <w:sz w:val="18"/>
                <w:szCs w:val="18"/>
              </w:rPr>
            </w:pPr>
          </w:p>
        </w:tc>
        <w:tc>
          <w:tcPr>
            <w:tcW w:w="1020" w:type="dxa"/>
            <w:shd w:val="clear" w:color="auto" w:fill="CCEEFF"/>
            <w:vAlign w:val="bottom"/>
          </w:tcPr>
          <w:p w14:paraId="41FC0238" w14:textId="77777777" w:rsidR="00EF662A" w:rsidRDefault="00EF662A">
            <w:pPr>
              <w:rPr>
                <w:sz w:val="18"/>
                <w:szCs w:val="18"/>
              </w:rPr>
            </w:pPr>
          </w:p>
        </w:tc>
        <w:tc>
          <w:tcPr>
            <w:tcW w:w="60" w:type="dxa"/>
            <w:shd w:val="clear" w:color="auto" w:fill="CCEEFF"/>
            <w:vAlign w:val="bottom"/>
          </w:tcPr>
          <w:p w14:paraId="7BEDF82E" w14:textId="77777777" w:rsidR="00EF662A" w:rsidRDefault="00EF662A">
            <w:pPr>
              <w:rPr>
                <w:sz w:val="18"/>
                <w:szCs w:val="18"/>
              </w:rPr>
            </w:pPr>
          </w:p>
        </w:tc>
        <w:tc>
          <w:tcPr>
            <w:tcW w:w="0" w:type="dxa"/>
            <w:vAlign w:val="bottom"/>
          </w:tcPr>
          <w:p w14:paraId="7356F4BE" w14:textId="77777777" w:rsidR="00EF662A" w:rsidRDefault="00EF662A">
            <w:pPr>
              <w:rPr>
                <w:sz w:val="1"/>
                <w:szCs w:val="1"/>
              </w:rPr>
            </w:pPr>
          </w:p>
        </w:tc>
      </w:tr>
      <w:tr w:rsidR="00EF662A" w14:paraId="23E638A2" w14:textId="77777777">
        <w:trPr>
          <w:trHeight w:val="216"/>
        </w:trPr>
        <w:tc>
          <w:tcPr>
            <w:tcW w:w="360" w:type="dxa"/>
            <w:vAlign w:val="bottom"/>
          </w:tcPr>
          <w:p w14:paraId="6E7A8C55" w14:textId="77777777" w:rsidR="00EF662A" w:rsidRDefault="00EF662A">
            <w:pPr>
              <w:rPr>
                <w:sz w:val="18"/>
                <w:szCs w:val="18"/>
              </w:rPr>
            </w:pPr>
          </w:p>
        </w:tc>
        <w:tc>
          <w:tcPr>
            <w:tcW w:w="3000" w:type="dxa"/>
            <w:vAlign w:val="bottom"/>
          </w:tcPr>
          <w:p w14:paraId="6E6689B8" w14:textId="77777777" w:rsidR="00EF662A" w:rsidRDefault="00EF662A">
            <w:pPr>
              <w:rPr>
                <w:sz w:val="18"/>
                <w:szCs w:val="18"/>
              </w:rPr>
            </w:pPr>
          </w:p>
        </w:tc>
        <w:tc>
          <w:tcPr>
            <w:tcW w:w="1140" w:type="dxa"/>
            <w:gridSpan w:val="2"/>
            <w:vAlign w:val="bottom"/>
          </w:tcPr>
          <w:p w14:paraId="6EBE46F6" w14:textId="77777777" w:rsidR="00EF662A" w:rsidRDefault="00C17793">
            <w:pPr>
              <w:ind w:right="260"/>
              <w:jc w:val="right"/>
              <w:rPr>
                <w:sz w:val="20"/>
                <w:szCs w:val="20"/>
              </w:rPr>
            </w:pPr>
            <w:r>
              <w:rPr>
                <w:rFonts w:eastAsia="Times New Roman"/>
                <w:sz w:val="18"/>
                <w:szCs w:val="18"/>
              </w:rPr>
              <w:t>2/28/2019</w:t>
            </w:r>
          </w:p>
        </w:tc>
        <w:tc>
          <w:tcPr>
            <w:tcW w:w="800" w:type="dxa"/>
            <w:gridSpan w:val="2"/>
            <w:vAlign w:val="bottom"/>
          </w:tcPr>
          <w:p w14:paraId="14B53398" w14:textId="77777777" w:rsidR="00EF662A" w:rsidRDefault="00C17793">
            <w:pPr>
              <w:ind w:right="40"/>
              <w:jc w:val="right"/>
              <w:rPr>
                <w:sz w:val="20"/>
                <w:szCs w:val="20"/>
              </w:rPr>
            </w:pPr>
            <w:r>
              <w:rPr>
                <w:rFonts w:eastAsia="Times New Roman"/>
                <w:sz w:val="18"/>
                <w:szCs w:val="18"/>
              </w:rPr>
              <w:t>43,392</w:t>
            </w:r>
          </w:p>
        </w:tc>
        <w:tc>
          <w:tcPr>
            <w:tcW w:w="1540" w:type="dxa"/>
            <w:gridSpan w:val="3"/>
            <w:vAlign w:val="bottom"/>
          </w:tcPr>
          <w:p w14:paraId="06891B2D" w14:textId="77777777" w:rsidR="00EF662A" w:rsidRDefault="00C17793">
            <w:pPr>
              <w:ind w:right="184"/>
              <w:jc w:val="right"/>
              <w:rPr>
                <w:sz w:val="20"/>
                <w:szCs w:val="20"/>
              </w:rPr>
            </w:pPr>
            <w:r>
              <w:rPr>
                <w:rFonts w:eastAsia="Times New Roman"/>
                <w:sz w:val="18"/>
                <w:szCs w:val="18"/>
              </w:rPr>
              <w:t>17,868</w:t>
            </w:r>
            <w:r>
              <w:rPr>
                <w:rFonts w:eastAsia="Times New Roman"/>
                <w:sz w:val="15"/>
                <w:szCs w:val="15"/>
              </w:rPr>
              <w:t>(6)</w:t>
            </w:r>
          </w:p>
        </w:tc>
        <w:tc>
          <w:tcPr>
            <w:tcW w:w="800" w:type="dxa"/>
            <w:gridSpan w:val="2"/>
            <w:vAlign w:val="bottom"/>
          </w:tcPr>
          <w:p w14:paraId="54E42F5D" w14:textId="77777777" w:rsidR="00EF662A" w:rsidRDefault="00C17793">
            <w:pPr>
              <w:ind w:right="280"/>
              <w:jc w:val="right"/>
              <w:rPr>
                <w:sz w:val="20"/>
                <w:szCs w:val="20"/>
              </w:rPr>
            </w:pPr>
            <w:r>
              <w:rPr>
                <w:rFonts w:eastAsia="Times New Roman"/>
                <w:sz w:val="18"/>
                <w:szCs w:val="18"/>
              </w:rPr>
              <w:t>11.32</w:t>
            </w:r>
          </w:p>
        </w:tc>
        <w:tc>
          <w:tcPr>
            <w:tcW w:w="1060" w:type="dxa"/>
            <w:gridSpan w:val="2"/>
            <w:vAlign w:val="bottom"/>
          </w:tcPr>
          <w:p w14:paraId="50F9EE75" w14:textId="77777777" w:rsidR="00EF662A" w:rsidRDefault="00C17793">
            <w:pPr>
              <w:ind w:right="260"/>
              <w:jc w:val="right"/>
              <w:rPr>
                <w:sz w:val="20"/>
                <w:szCs w:val="20"/>
              </w:rPr>
            </w:pPr>
            <w:r>
              <w:rPr>
                <w:rFonts w:eastAsia="Times New Roman"/>
                <w:sz w:val="18"/>
                <w:szCs w:val="18"/>
              </w:rPr>
              <w:t>2/28/2029</w:t>
            </w:r>
          </w:p>
        </w:tc>
        <w:tc>
          <w:tcPr>
            <w:tcW w:w="960" w:type="dxa"/>
            <w:vAlign w:val="bottom"/>
          </w:tcPr>
          <w:p w14:paraId="1F3DD905" w14:textId="77777777" w:rsidR="00EF662A" w:rsidRDefault="00EF662A">
            <w:pPr>
              <w:rPr>
                <w:sz w:val="18"/>
                <w:szCs w:val="18"/>
              </w:rPr>
            </w:pPr>
          </w:p>
        </w:tc>
        <w:tc>
          <w:tcPr>
            <w:tcW w:w="280" w:type="dxa"/>
            <w:vAlign w:val="bottom"/>
          </w:tcPr>
          <w:p w14:paraId="22BB587B" w14:textId="77777777" w:rsidR="00EF662A" w:rsidRDefault="00EF662A">
            <w:pPr>
              <w:rPr>
                <w:sz w:val="18"/>
                <w:szCs w:val="18"/>
              </w:rPr>
            </w:pPr>
          </w:p>
        </w:tc>
        <w:tc>
          <w:tcPr>
            <w:tcW w:w="1020" w:type="dxa"/>
            <w:vAlign w:val="bottom"/>
          </w:tcPr>
          <w:p w14:paraId="083E1AFD" w14:textId="77777777" w:rsidR="00EF662A" w:rsidRDefault="00EF662A">
            <w:pPr>
              <w:rPr>
                <w:sz w:val="18"/>
                <w:szCs w:val="18"/>
              </w:rPr>
            </w:pPr>
          </w:p>
        </w:tc>
        <w:tc>
          <w:tcPr>
            <w:tcW w:w="60" w:type="dxa"/>
            <w:vAlign w:val="bottom"/>
          </w:tcPr>
          <w:p w14:paraId="519E0725" w14:textId="77777777" w:rsidR="00EF662A" w:rsidRDefault="00EF662A">
            <w:pPr>
              <w:rPr>
                <w:sz w:val="18"/>
                <w:szCs w:val="18"/>
              </w:rPr>
            </w:pPr>
          </w:p>
        </w:tc>
        <w:tc>
          <w:tcPr>
            <w:tcW w:w="0" w:type="dxa"/>
            <w:vAlign w:val="bottom"/>
          </w:tcPr>
          <w:p w14:paraId="3684E8DD" w14:textId="77777777" w:rsidR="00EF662A" w:rsidRDefault="00EF662A">
            <w:pPr>
              <w:rPr>
                <w:sz w:val="1"/>
                <w:szCs w:val="1"/>
              </w:rPr>
            </w:pPr>
          </w:p>
        </w:tc>
      </w:tr>
      <w:tr w:rsidR="00EF662A" w14:paraId="441FA135" w14:textId="77777777">
        <w:trPr>
          <w:trHeight w:val="216"/>
        </w:trPr>
        <w:tc>
          <w:tcPr>
            <w:tcW w:w="360" w:type="dxa"/>
            <w:shd w:val="clear" w:color="auto" w:fill="CCEEFF"/>
            <w:vAlign w:val="bottom"/>
          </w:tcPr>
          <w:p w14:paraId="52176A3B" w14:textId="77777777" w:rsidR="00EF662A" w:rsidRDefault="00EF662A">
            <w:pPr>
              <w:rPr>
                <w:sz w:val="18"/>
                <w:szCs w:val="18"/>
              </w:rPr>
            </w:pPr>
          </w:p>
        </w:tc>
        <w:tc>
          <w:tcPr>
            <w:tcW w:w="3000" w:type="dxa"/>
            <w:shd w:val="clear" w:color="auto" w:fill="CCEEFF"/>
            <w:vAlign w:val="bottom"/>
          </w:tcPr>
          <w:p w14:paraId="675328EE" w14:textId="77777777" w:rsidR="00EF662A" w:rsidRDefault="00EF662A">
            <w:pPr>
              <w:rPr>
                <w:sz w:val="18"/>
                <w:szCs w:val="18"/>
              </w:rPr>
            </w:pPr>
          </w:p>
        </w:tc>
        <w:tc>
          <w:tcPr>
            <w:tcW w:w="1140" w:type="dxa"/>
            <w:gridSpan w:val="2"/>
            <w:shd w:val="clear" w:color="auto" w:fill="CCEEFF"/>
            <w:vAlign w:val="bottom"/>
          </w:tcPr>
          <w:p w14:paraId="7C5627F2" w14:textId="77777777" w:rsidR="00EF662A" w:rsidRDefault="00C17793">
            <w:pPr>
              <w:ind w:right="260"/>
              <w:jc w:val="right"/>
              <w:rPr>
                <w:sz w:val="20"/>
                <w:szCs w:val="20"/>
              </w:rPr>
            </w:pPr>
            <w:r>
              <w:rPr>
                <w:rFonts w:eastAsia="Times New Roman"/>
                <w:sz w:val="18"/>
                <w:szCs w:val="18"/>
              </w:rPr>
              <w:t>2/12/2018</w:t>
            </w:r>
          </w:p>
        </w:tc>
        <w:tc>
          <w:tcPr>
            <w:tcW w:w="800" w:type="dxa"/>
            <w:gridSpan w:val="2"/>
            <w:shd w:val="clear" w:color="auto" w:fill="CCEEFF"/>
            <w:vAlign w:val="bottom"/>
          </w:tcPr>
          <w:p w14:paraId="104767ED" w14:textId="77777777" w:rsidR="00EF662A" w:rsidRDefault="00C17793">
            <w:pPr>
              <w:ind w:right="40"/>
              <w:jc w:val="right"/>
              <w:rPr>
                <w:sz w:val="20"/>
                <w:szCs w:val="20"/>
              </w:rPr>
            </w:pPr>
            <w:r>
              <w:rPr>
                <w:rFonts w:eastAsia="Times New Roman"/>
                <w:sz w:val="18"/>
                <w:szCs w:val="18"/>
              </w:rPr>
              <w:t>97,845</w:t>
            </w:r>
          </w:p>
        </w:tc>
        <w:tc>
          <w:tcPr>
            <w:tcW w:w="1540" w:type="dxa"/>
            <w:gridSpan w:val="3"/>
            <w:shd w:val="clear" w:color="auto" w:fill="CCEEFF"/>
            <w:vAlign w:val="bottom"/>
          </w:tcPr>
          <w:p w14:paraId="1E6AB010" w14:textId="77777777" w:rsidR="00EF662A" w:rsidRDefault="00C17793">
            <w:pPr>
              <w:ind w:right="184"/>
              <w:jc w:val="right"/>
              <w:rPr>
                <w:sz w:val="20"/>
                <w:szCs w:val="20"/>
              </w:rPr>
            </w:pPr>
            <w:r>
              <w:rPr>
                <w:rFonts w:eastAsia="Times New Roman"/>
                <w:sz w:val="18"/>
                <w:szCs w:val="18"/>
              </w:rPr>
              <w:t>4,255</w:t>
            </w:r>
            <w:r>
              <w:rPr>
                <w:rFonts w:eastAsia="Times New Roman"/>
                <w:sz w:val="15"/>
                <w:szCs w:val="15"/>
              </w:rPr>
              <w:t>(8)</w:t>
            </w:r>
          </w:p>
        </w:tc>
        <w:tc>
          <w:tcPr>
            <w:tcW w:w="800" w:type="dxa"/>
            <w:gridSpan w:val="2"/>
            <w:shd w:val="clear" w:color="auto" w:fill="CCEEFF"/>
            <w:vAlign w:val="bottom"/>
          </w:tcPr>
          <w:p w14:paraId="7DF11BCB" w14:textId="77777777" w:rsidR="00EF662A" w:rsidRDefault="00C17793">
            <w:pPr>
              <w:ind w:right="280"/>
              <w:jc w:val="right"/>
              <w:rPr>
                <w:sz w:val="20"/>
                <w:szCs w:val="20"/>
              </w:rPr>
            </w:pPr>
            <w:r>
              <w:rPr>
                <w:rFonts w:eastAsia="Times New Roman"/>
                <w:sz w:val="18"/>
                <w:szCs w:val="18"/>
              </w:rPr>
              <w:t>6.52</w:t>
            </w:r>
          </w:p>
        </w:tc>
        <w:tc>
          <w:tcPr>
            <w:tcW w:w="1060" w:type="dxa"/>
            <w:gridSpan w:val="2"/>
            <w:shd w:val="clear" w:color="auto" w:fill="CCEEFF"/>
            <w:vAlign w:val="bottom"/>
          </w:tcPr>
          <w:p w14:paraId="25C42D9D" w14:textId="77777777" w:rsidR="00EF662A" w:rsidRDefault="00C17793">
            <w:pPr>
              <w:ind w:right="260"/>
              <w:jc w:val="right"/>
              <w:rPr>
                <w:sz w:val="20"/>
                <w:szCs w:val="20"/>
              </w:rPr>
            </w:pPr>
            <w:r>
              <w:rPr>
                <w:rFonts w:eastAsia="Times New Roman"/>
                <w:sz w:val="18"/>
                <w:szCs w:val="18"/>
              </w:rPr>
              <w:t>2/11/2028</w:t>
            </w:r>
          </w:p>
        </w:tc>
        <w:tc>
          <w:tcPr>
            <w:tcW w:w="960" w:type="dxa"/>
            <w:shd w:val="clear" w:color="auto" w:fill="CCEEFF"/>
            <w:vAlign w:val="bottom"/>
          </w:tcPr>
          <w:p w14:paraId="7216A50B" w14:textId="77777777" w:rsidR="00EF662A" w:rsidRDefault="00EF662A">
            <w:pPr>
              <w:rPr>
                <w:sz w:val="18"/>
                <w:szCs w:val="18"/>
              </w:rPr>
            </w:pPr>
          </w:p>
        </w:tc>
        <w:tc>
          <w:tcPr>
            <w:tcW w:w="280" w:type="dxa"/>
            <w:shd w:val="clear" w:color="auto" w:fill="CCEEFF"/>
            <w:vAlign w:val="bottom"/>
          </w:tcPr>
          <w:p w14:paraId="69C67BFF" w14:textId="77777777" w:rsidR="00EF662A" w:rsidRDefault="00EF662A">
            <w:pPr>
              <w:rPr>
                <w:sz w:val="18"/>
                <w:szCs w:val="18"/>
              </w:rPr>
            </w:pPr>
          </w:p>
        </w:tc>
        <w:tc>
          <w:tcPr>
            <w:tcW w:w="1020" w:type="dxa"/>
            <w:shd w:val="clear" w:color="auto" w:fill="CCEEFF"/>
            <w:vAlign w:val="bottom"/>
          </w:tcPr>
          <w:p w14:paraId="7E8FE024" w14:textId="77777777" w:rsidR="00EF662A" w:rsidRDefault="00EF662A">
            <w:pPr>
              <w:rPr>
                <w:sz w:val="18"/>
                <w:szCs w:val="18"/>
              </w:rPr>
            </w:pPr>
          </w:p>
        </w:tc>
        <w:tc>
          <w:tcPr>
            <w:tcW w:w="60" w:type="dxa"/>
            <w:shd w:val="clear" w:color="auto" w:fill="CCEEFF"/>
            <w:vAlign w:val="bottom"/>
          </w:tcPr>
          <w:p w14:paraId="7096C49A" w14:textId="77777777" w:rsidR="00EF662A" w:rsidRDefault="00EF662A">
            <w:pPr>
              <w:rPr>
                <w:sz w:val="18"/>
                <w:szCs w:val="18"/>
              </w:rPr>
            </w:pPr>
          </w:p>
        </w:tc>
        <w:tc>
          <w:tcPr>
            <w:tcW w:w="0" w:type="dxa"/>
            <w:vAlign w:val="bottom"/>
          </w:tcPr>
          <w:p w14:paraId="63014E24" w14:textId="77777777" w:rsidR="00EF662A" w:rsidRDefault="00EF662A">
            <w:pPr>
              <w:rPr>
                <w:sz w:val="1"/>
                <w:szCs w:val="1"/>
              </w:rPr>
            </w:pPr>
          </w:p>
        </w:tc>
      </w:tr>
      <w:tr w:rsidR="00EF662A" w14:paraId="50FD2AB7" w14:textId="77777777">
        <w:trPr>
          <w:trHeight w:val="216"/>
        </w:trPr>
        <w:tc>
          <w:tcPr>
            <w:tcW w:w="360" w:type="dxa"/>
            <w:vAlign w:val="bottom"/>
          </w:tcPr>
          <w:p w14:paraId="0C7837D6" w14:textId="77777777" w:rsidR="00EF662A" w:rsidRDefault="00EF662A">
            <w:pPr>
              <w:rPr>
                <w:sz w:val="18"/>
                <w:szCs w:val="18"/>
              </w:rPr>
            </w:pPr>
          </w:p>
        </w:tc>
        <w:tc>
          <w:tcPr>
            <w:tcW w:w="3000" w:type="dxa"/>
            <w:vAlign w:val="bottom"/>
          </w:tcPr>
          <w:p w14:paraId="7B02CE73" w14:textId="77777777" w:rsidR="00EF662A" w:rsidRDefault="00EF662A">
            <w:pPr>
              <w:rPr>
                <w:sz w:val="18"/>
                <w:szCs w:val="18"/>
              </w:rPr>
            </w:pPr>
          </w:p>
        </w:tc>
        <w:tc>
          <w:tcPr>
            <w:tcW w:w="1140" w:type="dxa"/>
            <w:gridSpan w:val="2"/>
            <w:vAlign w:val="bottom"/>
          </w:tcPr>
          <w:p w14:paraId="35B71D72" w14:textId="77777777" w:rsidR="00EF662A" w:rsidRDefault="00C17793">
            <w:pPr>
              <w:ind w:right="260"/>
              <w:jc w:val="right"/>
              <w:rPr>
                <w:sz w:val="20"/>
                <w:szCs w:val="20"/>
              </w:rPr>
            </w:pPr>
            <w:r>
              <w:rPr>
                <w:rFonts w:eastAsia="Times New Roman"/>
                <w:sz w:val="18"/>
                <w:szCs w:val="18"/>
              </w:rPr>
              <w:t>8/26/2020</w:t>
            </w:r>
          </w:p>
        </w:tc>
        <w:tc>
          <w:tcPr>
            <w:tcW w:w="760" w:type="dxa"/>
            <w:vAlign w:val="bottom"/>
          </w:tcPr>
          <w:p w14:paraId="4CF16811" w14:textId="77777777" w:rsidR="00EF662A" w:rsidRDefault="00EF662A">
            <w:pPr>
              <w:rPr>
                <w:sz w:val="18"/>
                <w:szCs w:val="18"/>
              </w:rPr>
            </w:pPr>
          </w:p>
        </w:tc>
        <w:tc>
          <w:tcPr>
            <w:tcW w:w="40" w:type="dxa"/>
            <w:vAlign w:val="bottom"/>
          </w:tcPr>
          <w:p w14:paraId="64324338" w14:textId="77777777" w:rsidR="00EF662A" w:rsidRDefault="00EF662A">
            <w:pPr>
              <w:rPr>
                <w:sz w:val="18"/>
                <w:szCs w:val="18"/>
              </w:rPr>
            </w:pPr>
          </w:p>
        </w:tc>
        <w:tc>
          <w:tcPr>
            <w:tcW w:w="240" w:type="dxa"/>
            <w:vAlign w:val="bottom"/>
          </w:tcPr>
          <w:p w14:paraId="77499C86" w14:textId="77777777" w:rsidR="00EF662A" w:rsidRDefault="00EF662A">
            <w:pPr>
              <w:rPr>
                <w:sz w:val="18"/>
                <w:szCs w:val="18"/>
              </w:rPr>
            </w:pPr>
          </w:p>
        </w:tc>
        <w:tc>
          <w:tcPr>
            <w:tcW w:w="860" w:type="dxa"/>
            <w:vAlign w:val="bottom"/>
          </w:tcPr>
          <w:p w14:paraId="5E06B112" w14:textId="77777777" w:rsidR="00EF662A" w:rsidRDefault="00EF662A">
            <w:pPr>
              <w:rPr>
                <w:sz w:val="18"/>
                <w:szCs w:val="18"/>
              </w:rPr>
            </w:pPr>
          </w:p>
        </w:tc>
        <w:tc>
          <w:tcPr>
            <w:tcW w:w="440" w:type="dxa"/>
            <w:vAlign w:val="bottom"/>
          </w:tcPr>
          <w:p w14:paraId="41C3EB10" w14:textId="77777777" w:rsidR="00EF662A" w:rsidRDefault="00EF662A">
            <w:pPr>
              <w:rPr>
                <w:sz w:val="18"/>
                <w:szCs w:val="18"/>
              </w:rPr>
            </w:pPr>
          </w:p>
        </w:tc>
        <w:tc>
          <w:tcPr>
            <w:tcW w:w="520" w:type="dxa"/>
            <w:vAlign w:val="bottom"/>
          </w:tcPr>
          <w:p w14:paraId="141D9164" w14:textId="77777777" w:rsidR="00EF662A" w:rsidRDefault="00EF662A">
            <w:pPr>
              <w:rPr>
                <w:sz w:val="18"/>
                <w:szCs w:val="18"/>
              </w:rPr>
            </w:pPr>
          </w:p>
        </w:tc>
        <w:tc>
          <w:tcPr>
            <w:tcW w:w="280" w:type="dxa"/>
            <w:vAlign w:val="bottom"/>
          </w:tcPr>
          <w:p w14:paraId="4D5F753B" w14:textId="77777777" w:rsidR="00EF662A" w:rsidRDefault="00EF662A">
            <w:pPr>
              <w:rPr>
                <w:sz w:val="18"/>
                <w:szCs w:val="18"/>
              </w:rPr>
            </w:pPr>
          </w:p>
        </w:tc>
        <w:tc>
          <w:tcPr>
            <w:tcW w:w="800" w:type="dxa"/>
            <w:vAlign w:val="bottom"/>
          </w:tcPr>
          <w:p w14:paraId="62213259" w14:textId="77777777" w:rsidR="00EF662A" w:rsidRDefault="00EF662A">
            <w:pPr>
              <w:rPr>
                <w:sz w:val="18"/>
                <w:szCs w:val="18"/>
              </w:rPr>
            </w:pPr>
          </w:p>
        </w:tc>
        <w:tc>
          <w:tcPr>
            <w:tcW w:w="260" w:type="dxa"/>
            <w:vAlign w:val="bottom"/>
          </w:tcPr>
          <w:p w14:paraId="2E9558F9" w14:textId="77777777" w:rsidR="00EF662A" w:rsidRDefault="00EF662A">
            <w:pPr>
              <w:rPr>
                <w:sz w:val="18"/>
                <w:szCs w:val="18"/>
              </w:rPr>
            </w:pPr>
          </w:p>
        </w:tc>
        <w:tc>
          <w:tcPr>
            <w:tcW w:w="1240" w:type="dxa"/>
            <w:gridSpan w:val="2"/>
            <w:vAlign w:val="bottom"/>
          </w:tcPr>
          <w:p w14:paraId="32831DBA" w14:textId="77777777" w:rsidR="00EF662A" w:rsidRDefault="00C17793">
            <w:pPr>
              <w:ind w:right="280"/>
              <w:jc w:val="right"/>
              <w:rPr>
                <w:sz w:val="20"/>
                <w:szCs w:val="20"/>
              </w:rPr>
            </w:pPr>
            <w:r>
              <w:rPr>
                <w:rFonts w:eastAsia="Times New Roman"/>
                <w:sz w:val="18"/>
                <w:szCs w:val="18"/>
              </w:rPr>
              <w:t>25,000</w:t>
            </w:r>
          </w:p>
        </w:tc>
        <w:tc>
          <w:tcPr>
            <w:tcW w:w="1080" w:type="dxa"/>
            <w:gridSpan w:val="2"/>
            <w:vAlign w:val="bottom"/>
          </w:tcPr>
          <w:p w14:paraId="6B18372B" w14:textId="77777777" w:rsidR="00EF662A" w:rsidRDefault="00C17793">
            <w:pPr>
              <w:ind w:right="60"/>
              <w:jc w:val="right"/>
              <w:rPr>
                <w:sz w:val="20"/>
                <w:szCs w:val="20"/>
              </w:rPr>
            </w:pPr>
            <w:r>
              <w:rPr>
                <w:rFonts w:eastAsia="Times New Roman"/>
                <w:sz w:val="18"/>
                <w:szCs w:val="18"/>
              </w:rPr>
              <w:t>238,250</w:t>
            </w:r>
          </w:p>
        </w:tc>
        <w:tc>
          <w:tcPr>
            <w:tcW w:w="0" w:type="dxa"/>
            <w:vAlign w:val="bottom"/>
          </w:tcPr>
          <w:p w14:paraId="1B095B38" w14:textId="77777777" w:rsidR="00EF662A" w:rsidRDefault="00EF662A">
            <w:pPr>
              <w:rPr>
                <w:sz w:val="1"/>
                <w:szCs w:val="1"/>
              </w:rPr>
            </w:pPr>
          </w:p>
        </w:tc>
      </w:tr>
      <w:tr w:rsidR="00EF662A" w14:paraId="093E33C3" w14:textId="77777777">
        <w:trPr>
          <w:trHeight w:val="216"/>
        </w:trPr>
        <w:tc>
          <w:tcPr>
            <w:tcW w:w="360" w:type="dxa"/>
            <w:shd w:val="clear" w:color="auto" w:fill="CCEEFF"/>
            <w:vAlign w:val="bottom"/>
          </w:tcPr>
          <w:p w14:paraId="1B5C913D" w14:textId="77777777" w:rsidR="00EF662A" w:rsidRDefault="00EF662A">
            <w:pPr>
              <w:rPr>
                <w:sz w:val="18"/>
                <w:szCs w:val="18"/>
              </w:rPr>
            </w:pPr>
          </w:p>
        </w:tc>
        <w:tc>
          <w:tcPr>
            <w:tcW w:w="3000" w:type="dxa"/>
            <w:shd w:val="clear" w:color="auto" w:fill="CCEEFF"/>
            <w:vAlign w:val="bottom"/>
          </w:tcPr>
          <w:p w14:paraId="493C9412" w14:textId="77777777" w:rsidR="00EF662A" w:rsidRDefault="00EF662A">
            <w:pPr>
              <w:rPr>
                <w:sz w:val="18"/>
                <w:szCs w:val="18"/>
              </w:rPr>
            </w:pPr>
          </w:p>
        </w:tc>
        <w:tc>
          <w:tcPr>
            <w:tcW w:w="1140" w:type="dxa"/>
            <w:gridSpan w:val="2"/>
            <w:shd w:val="clear" w:color="auto" w:fill="CCEEFF"/>
            <w:vAlign w:val="bottom"/>
          </w:tcPr>
          <w:p w14:paraId="3409583F" w14:textId="77777777" w:rsidR="00EF662A" w:rsidRDefault="00C17793">
            <w:pPr>
              <w:ind w:right="260"/>
              <w:jc w:val="right"/>
              <w:rPr>
                <w:sz w:val="20"/>
                <w:szCs w:val="20"/>
              </w:rPr>
            </w:pPr>
            <w:r>
              <w:rPr>
                <w:rFonts w:eastAsia="Times New Roman"/>
                <w:sz w:val="18"/>
                <w:szCs w:val="18"/>
              </w:rPr>
              <w:t>11/27/2019</w:t>
            </w:r>
          </w:p>
        </w:tc>
        <w:tc>
          <w:tcPr>
            <w:tcW w:w="760" w:type="dxa"/>
            <w:shd w:val="clear" w:color="auto" w:fill="CCEEFF"/>
            <w:vAlign w:val="bottom"/>
          </w:tcPr>
          <w:p w14:paraId="658B3D54" w14:textId="77777777" w:rsidR="00EF662A" w:rsidRDefault="00EF662A">
            <w:pPr>
              <w:rPr>
                <w:sz w:val="18"/>
                <w:szCs w:val="18"/>
              </w:rPr>
            </w:pPr>
          </w:p>
        </w:tc>
        <w:tc>
          <w:tcPr>
            <w:tcW w:w="40" w:type="dxa"/>
            <w:shd w:val="clear" w:color="auto" w:fill="CCEEFF"/>
            <w:vAlign w:val="bottom"/>
          </w:tcPr>
          <w:p w14:paraId="29BCB48E" w14:textId="77777777" w:rsidR="00EF662A" w:rsidRDefault="00EF662A">
            <w:pPr>
              <w:rPr>
                <w:sz w:val="18"/>
                <w:szCs w:val="18"/>
              </w:rPr>
            </w:pPr>
          </w:p>
        </w:tc>
        <w:tc>
          <w:tcPr>
            <w:tcW w:w="240" w:type="dxa"/>
            <w:shd w:val="clear" w:color="auto" w:fill="CCEEFF"/>
            <w:vAlign w:val="bottom"/>
          </w:tcPr>
          <w:p w14:paraId="47677AC9" w14:textId="77777777" w:rsidR="00EF662A" w:rsidRDefault="00EF662A">
            <w:pPr>
              <w:rPr>
                <w:sz w:val="18"/>
                <w:szCs w:val="18"/>
              </w:rPr>
            </w:pPr>
          </w:p>
        </w:tc>
        <w:tc>
          <w:tcPr>
            <w:tcW w:w="860" w:type="dxa"/>
            <w:shd w:val="clear" w:color="auto" w:fill="CCEEFF"/>
            <w:vAlign w:val="bottom"/>
          </w:tcPr>
          <w:p w14:paraId="67DE4AA2" w14:textId="77777777" w:rsidR="00EF662A" w:rsidRDefault="00EF662A">
            <w:pPr>
              <w:rPr>
                <w:sz w:val="18"/>
                <w:szCs w:val="18"/>
              </w:rPr>
            </w:pPr>
          </w:p>
        </w:tc>
        <w:tc>
          <w:tcPr>
            <w:tcW w:w="440" w:type="dxa"/>
            <w:shd w:val="clear" w:color="auto" w:fill="CCEEFF"/>
            <w:vAlign w:val="bottom"/>
          </w:tcPr>
          <w:p w14:paraId="55E20BFB" w14:textId="77777777" w:rsidR="00EF662A" w:rsidRDefault="00EF662A">
            <w:pPr>
              <w:rPr>
                <w:sz w:val="18"/>
                <w:szCs w:val="18"/>
              </w:rPr>
            </w:pPr>
          </w:p>
        </w:tc>
        <w:tc>
          <w:tcPr>
            <w:tcW w:w="520" w:type="dxa"/>
            <w:shd w:val="clear" w:color="auto" w:fill="CCEEFF"/>
            <w:vAlign w:val="bottom"/>
          </w:tcPr>
          <w:p w14:paraId="5BF281EF" w14:textId="77777777" w:rsidR="00EF662A" w:rsidRDefault="00EF662A">
            <w:pPr>
              <w:rPr>
                <w:sz w:val="18"/>
                <w:szCs w:val="18"/>
              </w:rPr>
            </w:pPr>
          </w:p>
        </w:tc>
        <w:tc>
          <w:tcPr>
            <w:tcW w:w="280" w:type="dxa"/>
            <w:shd w:val="clear" w:color="auto" w:fill="CCEEFF"/>
            <w:vAlign w:val="bottom"/>
          </w:tcPr>
          <w:p w14:paraId="016FA14B" w14:textId="77777777" w:rsidR="00EF662A" w:rsidRDefault="00EF662A">
            <w:pPr>
              <w:rPr>
                <w:sz w:val="18"/>
                <w:szCs w:val="18"/>
              </w:rPr>
            </w:pPr>
          </w:p>
        </w:tc>
        <w:tc>
          <w:tcPr>
            <w:tcW w:w="800" w:type="dxa"/>
            <w:shd w:val="clear" w:color="auto" w:fill="CCEEFF"/>
            <w:vAlign w:val="bottom"/>
          </w:tcPr>
          <w:p w14:paraId="328B6A34" w14:textId="77777777" w:rsidR="00EF662A" w:rsidRDefault="00EF662A">
            <w:pPr>
              <w:rPr>
                <w:sz w:val="18"/>
                <w:szCs w:val="18"/>
              </w:rPr>
            </w:pPr>
          </w:p>
        </w:tc>
        <w:tc>
          <w:tcPr>
            <w:tcW w:w="260" w:type="dxa"/>
            <w:shd w:val="clear" w:color="auto" w:fill="CCEEFF"/>
            <w:vAlign w:val="bottom"/>
          </w:tcPr>
          <w:p w14:paraId="297609F6" w14:textId="77777777" w:rsidR="00EF662A" w:rsidRDefault="00EF662A">
            <w:pPr>
              <w:rPr>
                <w:sz w:val="18"/>
                <w:szCs w:val="18"/>
              </w:rPr>
            </w:pPr>
          </w:p>
        </w:tc>
        <w:tc>
          <w:tcPr>
            <w:tcW w:w="1240" w:type="dxa"/>
            <w:gridSpan w:val="2"/>
            <w:shd w:val="clear" w:color="auto" w:fill="CCEEFF"/>
            <w:vAlign w:val="bottom"/>
          </w:tcPr>
          <w:p w14:paraId="3068E2C5" w14:textId="77777777" w:rsidR="00EF662A" w:rsidRDefault="00C17793">
            <w:pPr>
              <w:ind w:right="280"/>
              <w:jc w:val="right"/>
              <w:rPr>
                <w:sz w:val="20"/>
                <w:szCs w:val="20"/>
              </w:rPr>
            </w:pPr>
            <w:r>
              <w:rPr>
                <w:rFonts w:eastAsia="Times New Roman"/>
                <w:sz w:val="18"/>
                <w:szCs w:val="18"/>
              </w:rPr>
              <w:t>75,000</w:t>
            </w:r>
          </w:p>
        </w:tc>
        <w:tc>
          <w:tcPr>
            <w:tcW w:w="1080" w:type="dxa"/>
            <w:gridSpan w:val="2"/>
            <w:shd w:val="clear" w:color="auto" w:fill="CCEEFF"/>
            <w:vAlign w:val="bottom"/>
          </w:tcPr>
          <w:p w14:paraId="42D06AD5" w14:textId="77777777" w:rsidR="00EF662A" w:rsidRDefault="00C17793">
            <w:pPr>
              <w:ind w:right="60"/>
              <w:jc w:val="right"/>
              <w:rPr>
                <w:sz w:val="20"/>
                <w:szCs w:val="20"/>
              </w:rPr>
            </w:pPr>
            <w:r>
              <w:rPr>
                <w:rFonts w:eastAsia="Times New Roman"/>
                <w:sz w:val="18"/>
                <w:szCs w:val="18"/>
              </w:rPr>
              <w:t>714,750</w:t>
            </w:r>
          </w:p>
        </w:tc>
        <w:tc>
          <w:tcPr>
            <w:tcW w:w="0" w:type="dxa"/>
            <w:vAlign w:val="bottom"/>
          </w:tcPr>
          <w:p w14:paraId="509F459B" w14:textId="77777777" w:rsidR="00EF662A" w:rsidRDefault="00EF662A">
            <w:pPr>
              <w:rPr>
                <w:sz w:val="1"/>
                <w:szCs w:val="1"/>
              </w:rPr>
            </w:pPr>
          </w:p>
        </w:tc>
      </w:tr>
    </w:tbl>
    <w:p w14:paraId="32547B42" w14:textId="77777777" w:rsidR="00EF662A" w:rsidRDefault="00EF662A">
      <w:pPr>
        <w:spacing w:line="225" w:lineRule="exact"/>
        <w:rPr>
          <w:sz w:val="20"/>
          <w:szCs w:val="20"/>
        </w:rPr>
      </w:pPr>
    </w:p>
    <w:p w14:paraId="6E096E63" w14:textId="77777777" w:rsidR="00EF662A" w:rsidRDefault="00C17793">
      <w:pPr>
        <w:numPr>
          <w:ilvl w:val="0"/>
          <w:numId w:val="25"/>
        </w:numPr>
        <w:tabs>
          <w:tab w:val="left" w:pos="540"/>
        </w:tabs>
        <w:spacing w:line="257" w:lineRule="auto"/>
        <w:ind w:left="540" w:right="260" w:hanging="424"/>
        <w:rPr>
          <w:rFonts w:eastAsia="Times New Roman"/>
          <w:sz w:val="18"/>
          <w:szCs w:val="18"/>
        </w:rPr>
      </w:pPr>
      <w:r>
        <w:rPr>
          <w:rFonts w:eastAsia="Times New Roman"/>
          <w:sz w:val="18"/>
          <w:szCs w:val="18"/>
        </w:rPr>
        <w:t xml:space="preserve">All of the option awards granted prior to our initial public offering in June 2018 listed in the table above were granted under our 2013 Equity Incentive Plan (the “2013 </w:t>
      </w:r>
      <w:r>
        <w:rPr>
          <w:rFonts w:eastAsia="Times New Roman"/>
          <w:sz w:val="18"/>
          <w:szCs w:val="18"/>
        </w:rPr>
        <w:t>Plan”) and all of the option awards granted following the completion of our initial public offering were granted under our 2018 Equity Incentive Plan (the “2018 Plan”).</w:t>
      </w:r>
    </w:p>
    <w:p w14:paraId="7ADCBCE1" w14:textId="77777777" w:rsidR="00EF662A" w:rsidRDefault="00EF662A">
      <w:pPr>
        <w:spacing w:line="1" w:lineRule="exact"/>
        <w:rPr>
          <w:rFonts w:eastAsia="Times New Roman"/>
          <w:sz w:val="18"/>
          <w:szCs w:val="18"/>
        </w:rPr>
      </w:pPr>
    </w:p>
    <w:p w14:paraId="0146F9C1" w14:textId="77777777" w:rsidR="00EF662A" w:rsidRDefault="00C17793">
      <w:pPr>
        <w:numPr>
          <w:ilvl w:val="0"/>
          <w:numId w:val="25"/>
        </w:numPr>
        <w:tabs>
          <w:tab w:val="left" w:pos="540"/>
        </w:tabs>
        <w:spacing w:line="250" w:lineRule="auto"/>
        <w:ind w:left="540" w:right="280" w:hanging="424"/>
        <w:jc w:val="both"/>
        <w:rPr>
          <w:rFonts w:eastAsia="Times New Roman"/>
          <w:sz w:val="18"/>
          <w:szCs w:val="18"/>
        </w:rPr>
      </w:pPr>
      <w:r>
        <w:rPr>
          <w:rFonts w:eastAsia="Times New Roman"/>
          <w:sz w:val="18"/>
          <w:szCs w:val="18"/>
        </w:rPr>
        <w:t xml:space="preserve">These shares represent restricted stock units granted in November 2019, July 2020 </w:t>
      </w:r>
      <w:r>
        <w:rPr>
          <w:rFonts w:eastAsia="Times New Roman"/>
          <w:sz w:val="18"/>
          <w:szCs w:val="18"/>
        </w:rPr>
        <w:t>and August 2020, which are subject to performance vesting. The restricted stock units vest 50% upon receipt of regulatory approval of our new drug application for VP-102 for the treatment of molluscum (the “Approval Date”), and 50% shall vest on the one ye</w:t>
      </w:r>
      <w:r>
        <w:rPr>
          <w:rFonts w:eastAsia="Times New Roman"/>
          <w:sz w:val="18"/>
          <w:szCs w:val="18"/>
        </w:rPr>
        <w:t>ar anniversary of the Approval Date subject to the holders’ continuous service through each applicable date.</w:t>
      </w:r>
    </w:p>
    <w:p w14:paraId="1AE817E3" w14:textId="77777777" w:rsidR="00EF662A" w:rsidRDefault="00EF662A">
      <w:pPr>
        <w:spacing w:line="1" w:lineRule="exact"/>
        <w:rPr>
          <w:rFonts w:eastAsia="Times New Roman"/>
          <w:sz w:val="18"/>
          <w:szCs w:val="18"/>
        </w:rPr>
      </w:pPr>
    </w:p>
    <w:p w14:paraId="54E930D6" w14:textId="77777777" w:rsidR="00EF662A" w:rsidRDefault="00C17793">
      <w:pPr>
        <w:numPr>
          <w:ilvl w:val="0"/>
          <w:numId w:val="25"/>
        </w:numPr>
        <w:tabs>
          <w:tab w:val="left" w:pos="540"/>
        </w:tabs>
        <w:ind w:left="540" w:hanging="424"/>
        <w:rPr>
          <w:rFonts w:eastAsia="Times New Roman"/>
          <w:sz w:val="18"/>
          <w:szCs w:val="18"/>
        </w:rPr>
      </w:pPr>
      <w:r>
        <w:rPr>
          <w:rFonts w:eastAsia="Times New Roman"/>
          <w:sz w:val="18"/>
          <w:szCs w:val="18"/>
        </w:rPr>
        <w:t>The market value amount is calculated based on the closing price of our common stock of $9.16 at December 31, 2021.</w:t>
      </w:r>
    </w:p>
    <w:p w14:paraId="11037120" w14:textId="77777777" w:rsidR="00EF662A" w:rsidRDefault="00EF662A">
      <w:pPr>
        <w:spacing w:line="9" w:lineRule="exact"/>
        <w:rPr>
          <w:rFonts w:eastAsia="Times New Roman"/>
          <w:sz w:val="18"/>
          <w:szCs w:val="18"/>
        </w:rPr>
      </w:pPr>
    </w:p>
    <w:p w14:paraId="4C179FA8" w14:textId="77777777" w:rsidR="00EF662A" w:rsidRDefault="00C17793">
      <w:pPr>
        <w:numPr>
          <w:ilvl w:val="0"/>
          <w:numId w:val="25"/>
        </w:numPr>
        <w:tabs>
          <w:tab w:val="left" w:pos="540"/>
        </w:tabs>
        <w:spacing w:line="255" w:lineRule="auto"/>
        <w:ind w:left="540" w:right="420" w:hanging="424"/>
        <w:rPr>
          <w:rFonts w:eastAsia="Times New Roman"/>
          <w:sz w:val="18"/>
          <w:szCs w:val="18"/>
        </w:rPr>
      </w:pPr>
      <w:r>
        <w:rPr>
          <w:rFonts w:eastAsia="Times New Roman"/>
          <w:sz w:val="18"/>
          <w:szCs w:val="18"/>
        </w:rPr>
        <w:t>The shares of common stock un</w:t>
      </w:r>
      <w:r>
        <w:rPr>
          <w:rFonts w:eastAsia="Times New Roman"/>
          <w:sz w:val="18"/>
          <w:szCs w:val="18"/>
        </w:rPr>
        <w:t>derlying this option vest and become exercisable over a four-year period as to 25% of the common stock underlying the option on March 1, 2022 and as to 75% of the shares of common stock underlying the option in 36 equal monthly installments thereafter, sub</w:t>
      </w:r>
      <w:r>
        <w:rPr>
          <w:rFonts w:eastAsia="Times New Roman"/>
          <w:sz w:val="18"/>
          <w:szCs w:val="18"/>
        </w:rPr>
        <w:t>ject to the recipient’s continued service through each vesting date.</w:t>
      </w:r>
    </w:p>
    <w:p w14:paraId="4154D15D" w14:textId="77777777" w:rsidR="00EF662A" w:rsidRDefault="00EF662A">
      <w:pPr>
        <w:spacing w:line="118" w:lineRule="exact"/>
        <w:rPr>
          <w:sz w:val="20"/>
          <w:szCs w:val="20"/>
        </w:rPr>
      </w:pPr>
    </w:p>
    <w:p w14:paraId="6DF0B4C0" w14:textId="77777777" w:rsidR="00EF662A" w:rsidRDefault="00C17793">
      <w:pPr>
        <w:ind w:right="-99"/>
        <w:jc w:val="center"/>
        <w:rPr>
          <w:sz w:val="20"/>
          <w:szCs w:val="20"/>
        </w:rPr>
      </w:pPr>
      <w:r>
        <w:rPr>
          <w:rFonts w:eastAsia="Times New Roman"/>
          <w:sz w:val="18"/>
          <w:szCs w:val="18"/>
        </w:rPr>
        <w:t>21.</w:t>
      </w:r>
    </w:p>
    <w:p w14:paraId="46530D08" w14:textId="77777777" w:rsidR="00EF662A" w:rsidRDefault="00EF662A">
      <w:pPr>
        <w:sectPr w:rsidR="00EF662A">
          <w:pgSz w:w="11900" w:h="16838"/>
          <w:pgMar w:top="455" w:right="439" w:bottom="1440" w:left="320" w:header="0" w:footer="0" w:gutter="0"/>
          <w:cols w:space="720" w:equalWidth="0">
            <w:col w:w="11140"/>
          </w:cols>
        </w:sectPr>
      </w:pPr>
    </w:p>
    <w:p w14:paraId="7B27B94E" w14:textId="77777777" w:rsidR="00EF662A" w:rsidRDefault="00C17793">
      <w:pPr>
        <w:rPr>
          <w:sz w:val="20"/>
          <w:szCs w:val="20"/>
        </w:rPr>
      </w:pPr>
      <w:bookmarkStart w:id="24" w:name="page25"/>
      <w:bookmarkEnd w:id="24"/>
      <w:r>
        <w:rPr>
          <w:rFonts w:eastAsia="Times New Roman"/>
          <w:b/>
          <w:bCs/>
          <w:noProof/>
          <w:color w:val="0000EE"/>
          <w:sz w:val="18"/>
          <w:szCs w:val="18"/>
          <w:u w:val="single"/>
        </w:rPr>
        <w:drawing>
          <wp:anchor distT="0" distB="0" distL="114300" distR="114300" simplePos="0" relativeHeight="251665920" behindDoc="1" locked="0" layoutInCell="0" allowOverlap="1" wp14:anchorId="09EF3D69" wp14:editId="3A13AE33">
            <wp:simplePos x="0" y="0"/>
            <wp:positionH relativeFrom="page">
              <wp:posOffset>195580</wp:posOffset>
            </wp:positionH>
            <wp:positionV relativeFrom="page">
              <wp:posOffset>88900</wp:posOffset>
            </wp:positionV>
            <wp:extent cx="7174865" cy="381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3DFCD787" w14:textId="77777777" w:rsidR="00EF662A" w:rsidRDefault="00EF662A">
      <w:pPr>
        <w:spacing w:line="309" w:lineRule="exact"/>
        <w:rPr>
          <w:sz w:val="20"/>
          <w:szCs w:val="20"/>
        </w:rPr>
      </w:pPr>
    </w:p>
    <w:p w14:paraId="27E528FE" w14:textId="77777777" w:rsidR="00EF662A" w:rsidRDefault="00C17793">
      <w:pPr>
        <w:numPr>
          <w:ilvl w:val="0"/>
          <w:numId w:val="26"/>
        </w:numPr>
        <w:tabs>
          <w:tab w:val="left" w:pos="540"/>
        </w:tabs>
        <w:spacing w:line="261" w:lineRule="auto"/>
        <w:ind w:left="540" w:right="560" w:hanging="424"/>
        <w:rPr>
          <w:rFonts w:eastAsia="Times New Roman"/>
          <w:sz w:val="18"/>
          <w:szCs w:val="18"/>
        </w:rPr>
      </w:pPr>
      <w:r>
        <w:rPr>
          <w:rFonts w:eastAsia="Times New Roman"/>
          <w:sz w:val="18"/>
          <w:szCs w:val="18"/>
        </w:rPr>
        <w:t>The remaining unvested shares of common stock underlying this option vest and become exercisable in 26 equal monthly installments until Februa</w:t>
      </w:r>
      <w:r>
        <w:rPr>
          <w:rFonts w:eastAsia="Times New Roman"/>
          <w:sz w:val="18"/>
          <w:szCs w:val="18"/>
        </w:rPr>
        <w:t>ry 27, 2024, subject to the recipient’s continued service through each vesting date.</w:t>
      </w:r>
    </w:p>
    <w:p w14:paraId="1D624EAC" w14:textId="77777777" w:rsidR="00EF662A" w:rsidRDefault="00C17793">
      <w:pPr>
        <w:numPr>
          <w:ilvl w:val="0"/>
          <w:numId w:val="26"/>
        </w:numPr>
        <w:tabs>
          <w:tab w:val="left" w:pos="540"/>
        </w:tabs>
        <w:spacing w:line="250" w:lineRule="auto"/>
        <w:ind w:left="540" w:right="560" w:hanging="424"/>
        <w:rPr>
          <w:rFonts w:eastAsia="Times New Roman"/>
          <w:sz w:val="18"/>
          <w:szCs w:val="18"/>
        </w:rPr>
      </w:pPr>
      <w:r>
        <w:rPr>
          <w:rFonts w:eastAsia="Times New Roman"/>
          <w:sz w:val="18"/>
          <w:szCs w:val="18"/>
        </w:rPr>
        <w:t>The remaining unvested shares of common stock underlying this option vest and become exercisable in 14 equal monthly installments until February 28, 2023, subject to the r</w:t>
      </w:r>
      <w:r>
        <w:rPr>
          <w:rFonts w:eastAsia="Times New Roman"/>
          <w:sz w:val="18"/>
          <w:szCs w:val="18"/>
        </w:rPr>
        <w:t>ecipient’s continued service through each vesting date.</w:t>
      </w:r>
    </w:p>
    <w:p w14:paraId="5F70F160" w14:textId="77777777" w:rsidR="00EF662A" w:rsidRDefault="00C17793">
      <w:pPr>
        <w:numPr>
          <w:ilvl w:val="0"/>
          <w:numId w:val="26"/>
        </w:numPr>
        <w:tabs>
          <w:tab w:val="left" w:pos="540"/>
        </w:tabs>
        <w:spacing w:line="250" w:lineRule="auto"/>
        <w:ind w:left="540" w:right="560" w:hanging="424"/>
        <w:rPr>
          <w:rFonts w:eastAsia="Times New Roman"/>
          <w:sz w:val="18"/>
          <w:szCs w:val="18"/>
        </w:rPr>
      </w:pPr>
      <w:r>
        <w:rPr>
          <w:rFonts w:eastAsia="Times New Roman"/>
          <w:sz w:val="18"/>
          <w:szCs w:val="18"/>
        </w:rPr>
        <w:t xml:space="preserve">The remaining unvested shares of common stock underlying this option vest and become exercisable in 32 equal monthly installments until August 1, 2024, subject to the recipient’s continued </w:t>
      </w:r>
      <w:r>
        <w:rPr>
          <w:rFonts w:eastAsia="Times New Roman"/>
          <w:sz w:val="18"/>
          <w:szCs w:val="18"/>
        </w:rPr>
        <w:t>service through each vesting date.</w:t>
      </w:r>
    </w:p>
    <w:p w14:paraId="0AE8E85D" w14:textId="77777777" w:rsidR="00EF662A" w:rsidRDefault="00C17793">
      <w:pPr>
        <w:numPr>
          <w:ilvl w:val="0"/>
          <w:numId w:val="26"/>
        </w:numPr>
        <w:tabs>
          <w:tab w:val="left" w:pos="540"/>
        </w:tabs>
        <w:spacing w:line="260" w:lineRule="auto"/>
        <w:ind w:left="540" w:right="640" w:hanging="424"/>
        <w:rPr>
          <w:rFonts w:eastAsia="Times New Roman"/>
          <w:sz w:val="18"/>
          <w:szCs w:val="18"/>
        </w:rPr>
      </w:pPr>
      <w:r>
        <w:rPr>
          <w:rFonts w:eastAsia="Times New Roman"/>
          <w:sz w:val="18"/>
          <w:szCs w:val="18"/>
        </w:rPr>
        <w:t>The remaining unvested shares of common stock underlying this option vest and become exercisable in 2 equal monthly installments until February 7, 2022, subject to the recipient’s continued service through each vesting da</w:t>
      </w:r>
      <w:r>
        <w:rPr>
          <w:rFonts w:eastAsia="Times New Roman"/>
          <w:sz w:val="18"/>
          <w:szCs w:val="18"/>
        </w:rPr>
        <w:t>te.</w:t>
      </w:r>
    </w:p>
    <w:p w14:paraId="2426EE43" w14:textId="77777777" w:rsidR="00EF662A" w:rsidRDefault="00EF662A">
      <w:pPr>
        <w:spacing w:line="285" w:lineRule="exact"/>
        <w:rPr>
          <w:sz w:val="20"/>
          <w:szCs w:val="20"/>
        </w:rPr>
      </w:pPr>
    </w:p>
    <w:p w14:paraId="048F35D8" w14:textId="77777777" w:rsidR="00EF662A" w:rsidRDefault="00C17793">
      <w:pPr>
        <w:ind w:left="120"/>
        <w:rPr>
          <w:sz w:val="20"/>
          <w:szCs w:val="20"/>
        </w:rPr>
      </w:pPr>
      <w:r>
        <w:rPr>
          <w:rFonts w:eastAsia="Times New Roman"/>
          <w:b/>
          <w:bCs/>
          <w:sz w:val="18"/>
          <w:szCs w:val="18"/>
        </w:rPr>
        <w:t>Narrative to Summary Compensation Table</w:t>
      </w:r>
    </w:p>
    <w:p w14:paraId="0511471C" w14:textId="77777777" w:rsidR="00EF662A" w:rsidRDefault="00EF662A">
      <w:pPr>
        <w:spacing w:line="121" w:lineRule="exact"/>
        <w:rPr>
          <w:sz w:val="20"/>
          <w:szCs w:val="20"/>
        </w:rPr>
      </w:pPr>
    </w:p>
    <w:p w14:paraId="02E1B406" w14:textId="77777777" w:rsidR="00EF662A" w:rsidRDefault="00C17793">
      <w:pPr>
        <w:spacing w:line="258" w:lineRule="auto"/>
        <w:ind w:left="120" w:right="60"/>
        <w:rPr>
          <w:sz w:val="20"/>
          <w:szCs w:val="20"/>
        </w:rPr>
      </w:pPr>
      <w:r>
        <w:rPr>
          <w:rFonts w:eastAsia="Times New Roman"/>
          <w:sz w:val="18"/>
          <w:szCs w:val="18"/>
        </w:rPr>
        <w:t>We review compensation annually for all employees, including our executives. In setting executive base salaries and bonuses and granting equity incentive awards, we consider compensation for comparable position</w:t>
      </w:r>
      <w:r>
        <w:rPr>
          <w:rFonts w:eastAsia="Times New Roman"/>
          <w:sz w:val="18"/>
          <w:szCs w:val="18"/>
        </w:rPr>
        <w:t>s in the market, the historical compensation levels of our executives, individual performance as compared to our expectations and objectives, our desire to motivate our employees to achieve short- and long-term results that are in the best interests of our</w:t>
      </w:r>
      <w:r>
        <w:rPr>
          <w:rFonts w:eastAsia="Times New Roman"/>
          <w:sz w:val="18"/>
          <w:szCs w:val="18"/>
        </w:rPr>
        <w:t xml:space="preserve"> stockholders, and a long-term commitment to our company. We do not target a specific competitive position or a specific mix of compensation among base salary, bonus or long-term incentives.</w:t>
      </w:r>
    </w:p>
    <w:p w14:paraId="27C3FC29" w14:textId="77777777" w:rsidR="00EF662A" w:rsidRDefault="00EF662A">
      <w:pPr>
        <w:spacing w:line="183" w:lineRule="exact"/>
        <w:rPr>
          <w:sz w:val="20"/>
          <w:szCs w:val="20"/>
        </w:rPr>
      </w:pPr>
    </w:p>
    <w:p w14:paraId="24AD6A4B" w14:textId="77777777" w:rsidR="00EF662A" w:rsidRDefault="00C17793">
      <w:pPr>
        <w:spacing w:line="281" w:lineRule="auto"/>
        <w:ind w:left="120"/>
        <w:rPr>
          <w:sz w:val="20"/>
          <w:szCs w:val="20"/>
        </w:rPr>
      </w:pPr>
      <w:r>
        <w:rPr>
          <w:rFonts w:eastAsia="Times New Roman"/>
          <w:sz w:val="17"/>
          <w:szCs w:val="17"/>
        </w:rPr>
        <w:t>The Compensation Committee of our Board of Directors has histori</w:t>
      </w:r>
      <w:r>
        <w:rPr>
          <w:rFonts w:eastAsia="Times New Roman"/>
          <w:sz w:val="17"/>
          <w:szCs w:val="17"/>
        </w:rPr>
        <w:t>cally determined our executives’ compensation. Our Compensation Committee typically reviews and discusses management’s proposed compensation with the Chief Executive Officer for all executives other than the Chief Executive Officer. Based on those discussi</w:t>
      </w:r>
      <w:r>
        <w:rPr>
          <w:rFonts w:eastAsia="Times New Roman"/>
          <w:sz w:val="17"/>
          <w:szCs w:val="17"/>
        </w:rPr>
        <w:t>ons and its discretion, the Compensation Committee then recommends the compensation for each executive officer. Our Compensation Committee, without members of management present, discusses and ultimately approves the compensation of our executive officers.</w:t>
      </w:r>
    </w:p>
    <w:p w14:paraId="2BD38EF9" w14:textId="77777777" w:rsidR="00EF662A" w:rsidRDefault="00EF662A">
      <w:pPr>
        <w:spacing w:line="270" w:lineRule="exact"/>
        <w:rPr>
          <w:sz w:val="20"/>
          <w:szCs w:val="20"/>
        </w:rPr>
      </w:pPr>
    </w:p>
    <w:p w14:paraId="6E20A41F" w14:textId="77777777" w:rsidR="00EF662A" w:rsidRDefault="00C17793">
      <w:pPr>
        <w:ind w:left="120"/>
        <w:rPr>
          <w:sz w:val="20"/>
          <w:szCs w:val="20"/>
        </w:rPr>
      </w:pPr>
      <w:r>
        <w:rPr>
          <w:rFonts w:eastAsia="Times New Roman"/>
          <w:i/>
          <w:iCs/>
          <w:sz w:val="18"/>
          <w:szCs w:val="18"/>
        </w:rPr>
        <w:t>Annual Base Salary</w:t>
      </w:r>
    </w:p>
    <w:p w14:paraId="754525E8" w14:textId="77777777" w:rsidR="00EF662A" w:rsidRDefault="00EF662A">
      <w:pPr>
        <w:spacing w:line="119" w:lineRule="exact"/>
        <w:rPr>
          <w:sz w:val="20"/>
          <w:szCs w:val="20"/>
        </w:rPr>
      </w:pPr>
    </w:p>
    <w:p w14:paraId="78CC1DCE" w14:textId="77777777" w:rsidR="00EF662A" w:rsidRDefault="00C17793">
      <w:pPr>
        <w:spacing w:line="258" w:lineRule="auto"/>
        <w:ind w:left="120" w:right="400"/>
        <w:rPr>
          <w:sz w:val="20"/>
          <w:szCs w:val="20"/>
        </w:rPr>
      </w:pPr>
      <w:r>
        <w:rPr>
          <w:rFonts w:eastAsia="Times New Roman"/>
          <w:sz w:val="18"/>
          <w:szCs w:val="18"/>
        </w:rPr>
        <w:t>We have entered into employment agreements with each of our named executive officers that establish annual base salaries, which are generally determined, approved and reviewed periodically by our Compensation Committee in order to com</w:t>
      </w:r>
      <w:r>
        <w:rPr>
          <w:rFonts w:eastAsia="Times New Roman"/>
          <w:sz w:val="18"/>
          <w:szCs w:val="18"/>
        </w:rPr>
        <w:t>pensate our named executive officers for the satisfactory performance of duties to us. The following table presents the annual base salaries for each of our named executive officers for the years indicated. The 2021 base salaries became effective on Januar</w:t>
      </w:r>
      <w:r>
        <w:rPr>
          <w:rFonts w:eastAsia="Times New Roman"/>
          <w:sz w:val="18"/>
          <w:szCs w:val="18"/>
        </w:rPr>
        <w:t>y 1, 2021 and the 2022 base salaries became effective on January 1, 2022 for all of the named executive officers.</w:t>
      </w:r>
    </w:p>
    <w:p w14:paraId="49A050A9" w14:textId="77777777" w:rsidR="00EF662A" w:rsidRDefault="00EF662A">
      <w:pPr>
        <w:spacing w:line="192" w:lineRule="exact"/>
        <w:rPr>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360"/>
        <w:gridCol w:w="6060"/>
        <w:gridCol w:w="780"/>
        <w:gridCol w:w="300"/>
        <w:gridCol w:w="800"/>
        <w:gridCol w:w="60"/>
        <w:gridCol w:w="20"/>
      </w:tblGrid>
      <w:tr w:rsidR="00EF662A" w14:paraId="6B99CDD4" w14:textId="77777777">
        <w:trPr>
          <w:trHeight w:val="161"/>
        </w:trPr>
        <w:tc>
          <w:tcPr>
            <w:tcW w:w="360" w:type="dxa"/>
            <w:vAlign w:val="bottom"/>
          </w:tcPr>
          <w:p w14:paraId="264341BB" w14:textId="77777777" w:rsidR="00EF662A" w:rsidRDefault="00EF662A">
            <w:pPr>
              <w:rPr>
                <w:sz w:val="13"/>
                <w:szCs w:val="13"/>
              </w:rPr>
            </w:pPr>
          </w:p>
        </w:tc>
        <w:tc>
          <w:tcPr>
            <w:tcW w:w="6060" w:type="dxa"/>
            <w:vAlign w:val="bottom"/>
          </w:tcPr>
          <w:p w14:paraId="7D3D70B5" w14:textId="77777777" w:rsidR="00EF662A" w:rsidRDefault="00EF662A">
            <w:pPr>
              <w:rPr>
                <w:sz w:val="13"/>
                <w:szCs w:val="13"/>
              </w:rPr>
            </w:pPr>
          </w:p>
        </w:tc>
        <w:tc>
          <w:tcPr>
            <w:tcW w:w="1080" w:type="dxa"/>
            <w:gridSpan w:val="2"/>
            <w:vAlign w:val="bottom"/>
          </w:tcPr>
          <w:p w14:paraId="3919BE6C" w14:textId="77777777" w:rsidR="00EF662A" w:rsidRDefault="00C17793">
            <w:pPr>
              <w:ind w:left="80"/>
              <w:rPr>
                <w:sz w:val="20"/>
                <w:szCs w:val="20"/>
              </w:rPr>
            </w:pPr>
            <w:r>
              <w:rPr>
                <w:rFonts w:eastAsia="Times New Roman"/>
                <w:b/>
                <w:bCs/>
                <w:sz w:val="14"/>
                <w:szCs w:val="14"/>
              </w:rPr>
              <w:t>2022 Base</w:t>
            </w:r>
          </w:p>
        </w:tc>
        <w:tc>
          <w:tcPr>
            <w:tcW w:w="860" w:type="dxa"/>
            <w:gridSpan w:val="2"/>
            <w:vAlign w:val="bottom"/>
          </w:tcPr>
          <w:p w14:paraId="2BAB1A04" w14:textId="77777777" w:rsidR="00EF662A" w:rsidRDefault="00C17793">
            <w:pPr>
              <w:ind w:left="100"/>
              <w:rPr>
                <w:sz w:val="20"/>
                <w:szCs w:val="20"/>
              </w:rPr>
            </w:pPr>
            <w:r>
              <w:rPr>
                <w:rFonts w:eastAsia="Times New Roman"/>
                <w:b/>
                <w:bCs/>
                <w:sz w:val="14"/>
                <w:szCs w:val="14"/>
              </w:rPr>
              <w:t>2021 Base</w:t>
            </w:r>
          </w:p>
        </w:tc>
        <w:tc>
          <w:tcPr>
            <w:tcW w:w="0" w:type="dxa"/>
            <w:vAlign w:val="bottom"/>
          </w:tcPr>
          <w:p w14:paraId="5E11CAB1" w14:textId="77777777" w:rsidR="00EF662A" w:rsidRDefault="00EF662A">
            <w:pPr>
              <w:rPr>
                <w:sz w:val="1"/>
                <w:szCs w:val="1"/>
              </w:rPr>
            </w:pPr>
          </w:p>
        </w:tc>
      </w:tr>
      <w:tr w:rsidR="00EF662A" w14:paraId="362F0498" w14:textId="77777777">
        <w:trPr>
          <w:trHeight w:val="149"/>
        </w:trPr>
        <w:tc>
          <w:tcPr>
            <w:tcW w:w="360" w:type="dxa"/>
            <w:vMerge w:val="restart"/>
            <w:vAlign w:val="bottom"/>
          </w:tcPr>
          <w:p w14:paraId="067A1C94" w14:textId="77777777" w:rsidR="00EF662A" w:rsidRDefault="00C17793">
            <w:pPr>
              <w:rPr>
                <w:sz w:val="20"/>
                <w:szCs w:val="20"/>
              </w:rPr>
            </w:pPr>
            <w:r>
              <w:rPr>
                <w:rFonts w:eastAsia="Times New Roman"/>
                <w:b/>
                <w:bCs/>
                <w:w w:val="97"/>
                <w:sz w:val="14"/>
                <w:szCs w:val="14"/>
              </w:rPr>
              <w:t>Name</w:t>
            </w:r>
          </w:p>
        </w:tc>
        <w:tc>
          <w:tcPr>
            <w:tcW w:w="6060" w:type="dxa"/>
            <w:vMerge w:val="restart"/>
            <w:vAlign w:val="bottom"/>
          </w:tcPr>
          <w:p w14:paraId="15A7163C" w14:textId="77777777" w:rsidR="00EF662A" w:rsidRDefault="00EF662A">
            <w:pPr>
              <w:rPr>
                <w:sz w:val="12"/>
                <w:szCs w:val="12"/>
              </w:rPr>
            </w:pPr>
          </w:p>
        </w:tc>
        <w:tc>
          <w:tcPr>
            <w:tcW w:w="1080" w:type="dxa"/>
            <w:gridSpan w:val="2"/>
            <w:vAlign w:val="bottom"/>
          </w:tcPr>
          <w:p w14:paraId="460CC5AD" w14:textId="77777777" w:rsidR="00EF662A" w:rsidRDefault="00C17793">
            <w:pPr>
              <w:spacing w:line="149" w:lineRule="exact"/>
              <w:ind w:left="200"/>
              <w:rPr>
                <w:sz w:val="20"/>
                <w:szCs w:val="20"/>
              </w:rPr>
            </w:pPr>
            <w:r>
              <w:rPr>
                <w:rFonts w:eastAsia="Times New Roman"/>
                <w:b/>
                <w:bCs/>
                <w:sz w:val="14"/>
                <w:szCs w:val="14"/>
              </w:rPr>
              <w:t>Salary</w:t>
            </w:r>
          </w:p>
        </w:tc>
        <w:tc>
          <w:tcPr>
            <w:tcW w:w="860" w:type="dxa"/>
            <w:gridSpan w:val="2"/>
            <w:vAlign w:val="bottom"/>
          </w:tcPr>
          <w:p w14:paraId="73085B6E" w14:textId="77777777" w:rsidR="00EF662A" w:rsidRDefault="00C17793">
            <w:pPr>
              <w:spacing w:line="149" w:lineRule="exact"/>
              <w:ind w:left="200"/>
              <w:rPr>
                <w:sz w:val="20"/>
                <w:szCs w:val="20"/>
              </w:rPr>
            </w:pPr>
            <w:r>
              <w:rPr>
                <w:rFonts w:eastAsia="Times New Roman"/>
                <w:b/>
                <w:bCs/>
                <w:sz w:val="14"/>
                <w:szCs w:val="14"/>
              </w:rPr>
              <w:t>Salary</w:t>
            </w:r>
          </w:p>
        </w:tc>
        <w:tc>
          <w:tcPr>
            <w:tcW w:w="0" w:type="dxa"/>
            <w:vAlign w:val="bottom"/>
          </w:tcPr>
          <w:p w14:paraId="22A88625" w14:textId="77777777" w:rsidR="00EF662A" w:rsidRDefault="00EF662A">
            <w:pPr>
              <w:rPr>
                <w:sz w:val="1"/>
                <w:szCs w:val="1"/>
              </w:rPr>
            </w:pPr>
          </w:p>
        </w:tc>
      </w:tr>
      <w:tr w:rsidR="00EF662A" w14:paraId="7ED2B454" w14:textId="77777777">
        <w:trPr>
          <w:trHeight w:val="180"/>
        </w:trPr>
        <w:tc>
          <w:tcPr>
            <w:tcW w:w="360" w:type="dxa"/>
            <w:vMerge/>
            <w:tcBorders>
              <w:bottom w:val="single" w:sz="8" w:space="0" w:color="auto"/>
            </w:tcBorders>
            <w:vAlign w:val="bottom"/>
          </w:tcPr>
          <w:p w14:paraId="44D01C2D" w14:textId="77777777" w:rsidR="00EF662A" w:rsidRDefault="00EF662A">
            <w:pPr>
              <w:rPr>
                <w:sz w:val="15"/>
                <w:szCs w:val="15"/>
              </w:rPr>
            </w:pPr>
          </w:p>
        </w:tc>
        <w:tc>
          <w:tcPr>
            <w:tcW w:w="6060" w:type="dxa"/>
            <w:vMerge/>
            <w:vAlign w:val="bottom"/>
          </w:tcPr>
          <w:p w14:paraId="7ED5C5D5" w14:textId="77777777" w:rsidR="00EF662A" w:rsidRDefault="00EF662A">
            <w:pPr>
              <w:rPr>
                <w:sz w:val="15"/>
                <w:szCs w:val="15"/>
              </w:rPr>
            </w:pPr>
          </w:p>
        </w:tc>
        <w:tc>
          <w:tcPr>
            <w:tcW w:w="780" w:type="dxa"/>
            <w:vAlign w:val="bottom"/>
          </w:tcPr>
          <w:p w14:paraId="6A137443" w14:textId="77777777" w:rsidR="00EF662A" w:rsidRDefault="00C17793">
            <w:pPr>
              <w:spacing w:line="160" w:lineRule="exact"/>
              <w:ind w:left="300"/>
              <w:rPr>
                <w:sz w:val="20"/>
                <w:szCs w:val="20"/>
              </w:rPr>
            </w:pPr>
            <w:r>
              <w:rPr>
                <w:rFonts w:eastAsia="Times New Roman"/>
                <w:b/>
                <w:bCs/>
                <w:sz w:val="14"/>
                <w:szCs w:val="14"/>
              </w:rPr>
              <w:t>($)</w:t>
            </w:r>
          </w:p>
        </w:tc>
        <w:tc>
          <w:tcPr>
            <w:tcW w:w="300" w:type="dxa"/>
            <w:vAlign w:val="bottom"/>
          </w:tcPr>
          <w:p w14:paraId="07602029" w14:textId="77777777" w:rsidR="00EF662A" w:rsidRDefault="00EF662A">
            <w:pPr>
              <w:rPr>
                <w:sz w:val="15"/>
                <w:szCs w:val="15"/>
              </w:rPr>
            </w:pPr>
          </w:p>
        </w:tc>
        <w:tc>
          <w:tcPr>
            <w:tcW w:w="800" w:type="dxa"/>
            <w:vAlign w:val="bottom"/>
          </w:tcPr>
          <w:p w14:paraId="0DBE7500" w14:textId="77777777" w:rsidR="00EF662A" w:rsidRDefault="00C17793">
            <w:pPr>
              <w:spacing w:line="160" w:lineRule="exact"/>
              <w:ind w:left="320"/>
              <w:rPr>
                <w:sz w:val="20"/>
                <w:szCs w:val="20"/>
              </w:rPr>
            </w:pPr>
            <w:r>
              <w:rPr>
                <w:rFonts w:eastAsia="Times New Roman"/>
                <w:b/>
                <w:bCs/>
                <w:sz w:val="14"/>
                <w:szCs w:val="14"/>
              </w:rPr>
              <w:t>($)</w:t>
            </w:r>
          </w:p>
        </w:tc>
        <w:tc>
          <w:tcPr>
            <w:tcW w:w="60" w:type="dxa"/>
            <w:vAlign w:val="bottom"/>
          </w:tcPr>
          <w:p w14:paraId="5E9B4C00" w14:textId="77777777" w:rsidR="00EF662A" w:rsidRDefault="00EF662A">
            <w:pPr>
              <w:rPr>
                <w:sz w:val="15"/>
                <w:szCs w:val="15"/>
              </w:rPr>
            </w:pPr>
          </w:p>
        </w:tc>
        <w:tc>
          <w:tcPr>
            <w:tcW w:w="0" w:type="dxa"/>
            <w:vAlign w:val="bottom"/>
          </w:tcPr>
          <w:p w14:paraId="06BF9563" w14:textId="77777777" w:rsidR="00EF662A" w:rsidRDefault="00EF662A">
            <w:pPr>
              <w:rPr>
                <w:sz w:val="1"/>
                <w:szCs w:val="1"/>
              </w:rPr>
            </w:pPr>
          </w:p>
        </w:tc>
      </w:tr>
      <w:tr w:rsidR="00EF662A" w14:paraId="60D38EB5" w14:textId="77777777">
        <w:trPr>
          <w:trHeight w:val="203"/>
        </w:trPr>
        <w:tc>
          <w:tcPr>
            <w:tcW w:w="6420" w:type="dxa"/>
            <w:gridSpan w:val="2"/>
            <w:tcBorders>
              <w:top w:val="single" w:sz="8" w:space="0" w:color="CCEEFF"/>
            </w:tcBorders>
            <w:shd w:val="clear" w:color="auto" w:fill="CCEEFF"/>
            <w:vAlign w:val="bottom"/>
          </w:tcPr>
          <w:p w14:paraId="745CF1A6" w14:textId="77777777" w:rsidR="00EF662A" w:rsidRDefault="00C17793">
            <w:pPr>
              <w:spacing w:line="203" w:lineRule="exact"/>
              <w:rPr>
                <w:sz w:val="20"/>
                <w:szCs w:val="20"/>
              </w:rPr>
            </w:pPr>
            <w:r>
              <w:rPr>
                <w:rFonts w:eastAsia="Times New Roman"/>
                <w:sz w:val="18"/>
                <w:szCs w:val="18"/>
              </w:rPr>
              <w:t>Ted White</w:t>
            </w:r>
          </w:p>
        </w:tc>
        <w:tc>
          <w:tcPr>
            <w:tcW w:w="780" w:type="dxa"/>
            <w:tcBorders>
              <w:top w:val="single" w:sz="8" w:space="0" w:color="auto"/>
            </w:tcBorders>
            <w:shd w:val="clear" w:color="auto" w:fill="CCEEFF"/>
            <w:vAlign w:val="bottom"/>
          </w:tcPr>
          <w:p w14:paraId="2CAF6651" w14:textId="77777777" w:rsidR="00EF662A" w:rsidRDefault="00C17793">
            <w:pPr>
              <w:spacing w:line="203" w:lineRule="exact"/>
              <w:ind w:left="180"/>
              <w:rPr>
                <w:sz w:val="20"/>
                <w:szCs w:val="20"/>
              </w:rPr>
            </w:pPr>
            <w:r>
              <w:rPr>
                <w:rFonts w:eastAsia="Times New Roman"/>
                <w:w w:val="99"/>
                <w:sz w:val="18"/>
                <w:szCs w:val="18"/>
              </w:rPr>
              <w:t>572,000</w:t>
            </w:r>
          </w:p>
        </w:tc>
        <w:tc>
          <w:tcPr>
            <w:tcW w:w="300" w:type="dxa"/>
            <w:tcBorders>
              <w:top w:val="single" w:sz="8" w:space="0" w:color="CCEEFF"/>
            </w:tcBorders>
            <w:shd w:val="clear" w:color="auto" w:fill="CCEEFF"/>
            <w:vAlign w:val="bottom"/>
          </w:tcPr>
          <w:p w14:paraId="5FF4F263" w14:textId="77777777" w:rsidR="00EF662A" w:rsidRDefault="00EF662A">
            <w:pPr>
              <w:rPr>
                <w:sz w:val="17"/>
                <w:szCs w:val="17"/>
              </w:rPr>
            </w:pPr>
          </w:p>
        </w:tc>
        <w:tc>
          <w:tcPr>
            <w:tcW w:w="800" w:type="dxa"/>
            <w:tcBorders>
              <w:top w:val="single" w:sz="8" w:space="0" w:color="auto"/>
            </w:tcBorders>
            <w:shd w:val="clear" w:color="auto" w:fill="CCEEFF"/>
            <w:vAlign w:val="bottom"/>
          </w:tcPr>
          <w:p w14:paraId="5303AC4F" w14:textId="77777777" w:rsidR="00EF662A" w:rsidRDefault="00C17793">
            <w:pPr>
              <w:spacing w:line="203" w:lineRule="exact"/>
              <w:ind w:left="220"/>
              <w:rPr>
                <w:sz w:val="20"/>
                <w:szCs w:val="20"/>
              </w:rPr>
            </w:pPr>
            <w:r>
              <w:rPr>
                <w:rFonts w:eastAsia="Times New Roman"/>
                <w:w w:val="95"/>
                <w:sz w:val="18"/>
                <w:szCs w:val="18"/>
              </w:rPr>
              <w:t>550,000</w:t>
            </w:r>
          </w:p>
        </w:tc>
        <w:tc>
          <w:tcPr>
            <w:tcW w:w="60" w:type="dxa"/>
            <w:tcBorders>
              <w:top w:val="single" w:sz="8" w:space="0" w:color="CCEEFF"/>
            </w:tcBorders>
            <w:shd w:val="clear" w:color="auto" w:fill="CCEEFF"/>
            <w:vAlign w:val="bottom"/>
          </w:tcPr>
          <w:p w14:paraId="4EF64590" w14:textId="77777777" w:rsidR="00EF662A" w:rsidRDefault="00EF662A">
            <w:pPr>
              <w:rPr>
                <w:sz w:val="17"/>
                <w:szCs w:val="17"/>
              </w:rPr>
            </w:pPr>
          </w:p>
        </w:tc>
        <w:tc>
          <w:tcPr>
            <w:tcW w:w="0" w:type="dxa"/>
            <w:vAlign w:val="bottom"/>
          </w:tcPr>
          <w:p w14:paraId="58D7909C" w14:textId="77777777" w:rsidR="00EF662A" w:rsidRDefault="00EF662A">
            <w:pPr>
              <w:rPr>
                <w:sz w:val="1"/>
                <w:szCs w:val="1"/>
              </w:rPr>
            </w:pPr>
          </w:p>
        </w:tc>
      </w:tr>
      <w:tr w:rsidR="00EF662A" w14:paraId="1954070C" w14:textId="77777777">
        <w:trPr>
          <w:trHeight w:val="216"/>
        </w:trPr>
        <w:tc>
          <w:tcPr>
            <w:tcW w:w="6420" w:type="dxa"/>
            <w:gridSpan w:val="2"/>
            <w:vAlign w:val="bottom"/>
          </w:tcPr>
          <w:p w14:paraId="2F168E05" w14:textId="77777777" w:rsidR="00EF662A" w:rsidRDefault="00C17793">
            <w:pPr>
              <w:rPr>
                <w:sz w:val="20"/>
                <w:szCs w:val="20"/>
              </w:rPr>
            </w:pPr>
            <w:r>
              <w:rPr>
                <w:rFonts w:eastAsia="Times New Roman"/>
                <w:sz w:val="18"/>
                <w:szCs w:val="18"/>
              </w:rPr>
              <w:t>Gary Goldenberg</w:t>
            </w:r>
          </w:p>
        </w:tc>
        <w:tc>
          <w:tcPr>
            <w:tcW w:w="1080" w:type="dxa"/>
            <w:gridSpan w:val="2"/>
            <w:vAlign w:val="bottom"/>
          </w:tcPr>
          <w:p w14:paraId="0F532E9C" w14:textId="77777777" w:rsidR="00EF662A" w:rsidRDefault="00C17793">
            <w:pPr>
              <w:ind w:left="180"/>
              <w:rPr>
                <w:sz w:val="20"/>
                <w:szCs w:val="20"/>
              </w:rPr>
            </w:pPr>
            <w:r>
              <w:rPr>
                <w:rFonts w:eastAsia="Times New Roman"/>
                <w:sz w:val="18"/>
                <w:szCs w:val="18"/>
              </w:rPr>
              <w:t>426,400</w:t>
            </w:r>
          </w:p>
        </w:tc>
        <w:tc>
          <w:tcPr>
            <w:tcW w:w="860" w:type="dxa"/>
            <w:gridSpan w:val="2"/>
            <w:vAlign w:val="bottom"/>
          </w:tcPr>
          <w:p w14:paraId="052FD384" w14:textId="77777777" w:rsidR="00EF662A" w:rsidRDefault="00C17793">
            <w:pPr>
              <w:ind w:left="220"/>
              <w:rPr>
                <w:sz w:val="20"/>
                <w:szCs w:val="20"/>
              </w:rPr>
            </w:pPr>
            <w:r>
              <w:rPr>
                <w:rFonts w:eastAsia="Times New Roman"/>
                <w:sz w:val="18"/>
                <w:szCs w:val="18"/>
              </w:rPr>
              <w:t>410,000</w:t>
            </w:r>
          </w:p>
        </w:tc>
        <w:tc>
          <w:tcPr>
            <w:tcW w:w="0" w:type="dxa"/>
            <w:vAlign w:val="bottom"/>
          </w:tcPr>
          <w:p w14:paraId="16D23550" w14:textId="77777777" w:rsidR="00EF662A" w:rsidRDefault="00EF662A">
            <w:pPr>
              <w:rPr>
                <w:sz w:val="1"/>
                <w:szCs w:val="1"/>
              </w:rPr>
            </w:pPr>
          </w:p>
        </w:tc>
      </w:tr>
      <w:tr w:rsidR="00EF662A" w14:paraId="55E4EBE9" w14:textId="77777777">
        <w:trPr>
          <w:trHeight w:val="216"/>
        </w:trPr>
        <w:tc>
          <w:tcPr>
            <w:tcW w:w="6420" w:type="dxa"/>
            <w:gridSpan w:val="2"/>
            <w:shd w:val="clear" w:color="auto" w:fill="CCEEFF"/>
            <w:vAlign w:val="bottom"/>
          </w:tcPr>
          <w:p w14:paraId="479F07B0" w14:textId="77777777" w:rsidR="00EF662A" w:rsidRDefault="00C17793">
            <w:pPr>
              <w:rPr>
                <w:sz w:val="20"/>
                <w:szCs w:val="20"/>
              </w:rPr>
            </w:pPr>
            <w:r>
              <w:rPr>
                <w:rFonts w:eastAsia="Times New Roman"/>
                <w:sz w:val="18"/>
                <w:szCs w:val="18"/>
              </w:rPr>
              <w:t xml:space="preserve">Joe </w:t>
            </w:r>
            <w:r>
              <w:rPr>
                <w:rFonts w:eastAsia="Times New Roman"/>
                <w:sz w:val="18"/>
                <w:szCs w:val="18"/>
              </w:rPr>
              <w:t>Bonaccorso</w:t>
            </w:r>
          </w:p>
        </w:tc>
        <w:tc>
          <w:tcPr>
            <w:tcW w:w="1080" w:type="dxa"/>
            <w:gridSpan w:val="2"/>
            <w:shd w:val="clear" w:color="auto" w:fill="CCEEFF"/>
            <w:vAlign w:val="bottom"/>
          </w:tcPr>
          <w:p w14:paraId="3AF6CAD9" w14:textId="77777777" w:rsidR="00EF662A" w:rsidRDefault="00C17793">
            <w:pPr>
              <w:ind w:left="180"/>
              <w:rPr>
                <w:sz w:val="20"/>
                <w:szCs w:val="20"/>
              </w:rPr>
            </w:pPr>
            <w:r>
              <w:rPr>
                <w:rFonts w:eastAsia="Times New Roman"/>
                <w:sz w:val="18"/>
                <w:szCs w:val="18"/>
              </w:rPr>
              <w:t>425,000</w:t>
            </w:r>
          </w:p>
        </w:tc>
        <w:tc>
          <w:tcPr>
            <w:tcW w:w="860" w:type="dxa"/>
            <w:gridSpan w:val="2"/>
            <w:shd w:val="clear" w:color="auto" w:fill="CCEEFF"/>
            <w:vAlign w:val="bottom"/>
          </w:tcPr>
          <w:p w14:paraId="28D0AD7E" w14:textId="77777777" w:rsidR="00EF662A" w:rsidRDefault="00C17793">
            <w:pPr>
              <w:ind w:left="220"/>
              <w:rPr>
                <w:sz w:val="20"/>
                <w:szCs w:val="20"/>
              </w:rPr>
            </w:pPr>
            <w:r>
              <w:rPr>
                <w:rFonts w:eastAsia="Times New Roman"/>
                <w:sz w:val="18"/>
                <w:szCs w:val="18"/>
              </w:rPr>
              <w:t>408,825</w:t>
            </w:r>
          </w:p>
        </w:tc>
        <w:tc>
          <w:tcPr>
            <w:tcW w:w="0" w:type="dxa"/>
            <w:vAlign w:val="bottom"/>
          </w:tcPr>
          <w:p w14:paraId="689C7943" w14:textId="77777777" w:rsidR="00EF662A" w:rsidRDefault="00EF662A">
            <w:pPr>
              <w:rPr>
                <w:sz w:val="1"/>
                <w:szCs w:val="1"/>
              </w:rPr>
            </w:pPr>
          </w:p>
        </w:tc>
      </w:tr>
    </w:tbl>
    <w:p w14:paraId="4A3B2B0D" w14:textId="77777777" w:rsidR="00EF662A" w:rsidRDefault="00EF662A">
      <w:pPr>
        <w:spacing w:line="304" w:lineRule="exact"/>
        <w:rPr>
          <w:sz w:val="20"/>
          <w:szCs w:val="20"/>
        </w:rPr>
      </w:pPr>
    </w:p>
    <w:p w14:paraId="5AEF70A8" w14:textId="77777777" w:rsidR="00EF662A" w:rsidRDefault="00C17793">
      <w:pPr>
        <w:ind w:left="120"/>
        <w:rPr>
          <w:sz w:val="20"/>
          <w:szCs w:val="20"/>
        </w:rPr>
      </w:pPr>
      <w:r>
        <w:rPr>
          <w:rFonts w:eastAsia="Times New Roman"/>
          <w:i/>
          <w:iCs/>
          <w:sz w:val="18"/>
          <w:szCs w:val="18"/>
        </w:rPr>
        <w:t>Annual Bonus</w:t>
      </w:r>
    </w:p>
    <w:p w14:paraId="2EC1BC31" w14:textId="77777777" w:rsidR="00EF662A" w:rsidRDefault="00EF662A">
      <w:pPr>
        <w:spacing w:line="119" w:lineRule="exact"/>
        <w:rPr>
          <w:sz w:val="20"/>
          <w:szCs w:val="20"/>
        </w:rPr>
      </w:pPr>
    </w:p>
    <w:p w14:paraId="595D7180" w14:textId="77777777" w:rsidR="00EF662A" w:rsidRDefault="00C17793">
      <w:pPr>
        <w:spacing w:line="266" w:lineRule="auto"/>
        <w:ind w:left="120" w:right="20"/>
        <w:rPr>
          <w:sz w:val="20"/>
          <w:szCs w:val="20"/>
        </w:rPr>
      </w:pPr>
      <w:r>
        <w:rPr>
          <w:rFonts w:eastAsia="Times New Roman"/>
          <w:sz w:val="18"/>
          <w:szCs w:val="18"/>
        </w:rPr>
        <w:t xml:space="preserve">We seek to motivate and reward our executives for achievements relative to our corporate goals and expectations for each fiscal year. Each named executive officer has a target bonus opportunity, defined as a </w:t>
      </w:r>
      <w:r>
        <w:rPr>
          <w:rFonts w:eastAsia="Times New Roman"/>
          <w:sz w:val="18"/>
          <w:szCs w:val="18"/>
        </w:rPr>
        <w:t>percentage of his or her annual salary. For 2020, the target bonus for Mr. White was 50% of his base salary and the target bonus for Dr. Goldenberg was 40% of his base salary. For 2021, the target bonus for Mr. White was 50% of his base</w:t>
      </w:r>
    </w:p>
    <w:p w14:paraId="70D82333" w14:textId="77777777" w:rsidR="00EF662A" w:rsidRDefault="00EF662A">
      <w:pPr>
        <w:spacing w:line="108" w:lineRule="exact"/>
        <w:rPr>
          <w:sz w:val="20"/>
          <w:szCs w:val="20"/>
        </w:rPr>
      </w:pPr>
    </w:p>
    <w:p w14:paraId="2ECB445A" w14:textId="77777777" w:rsidR="00EF662A" w:rsidRDefault="00C17793">
      <w:pPr>
        <w:ind w:right="-119"/>
        <w:jc w:val="center"/>
        <w:rPr>
          <w:sz w:val="20"/>
          <w:szCs w:val="20"/>
        </w:rPr>
      </w:pPr>
      <w:r>
        <w:rPr>
          <w:rFonts w:eastAsia="Times New Roman"/>
          <w:sz w:val="18"/>
          <w:szCs w:val="18"/>
        </w:rPr>
        <w:t>22.</w:t>
      </w:r>
    </w:p>
    <w:p w14:paraId="470A0F08" w14:textId="77777777" w:rsidR="00EF662A" w:rsidRDefault="00EF662A">
      <w:pPr>
        <w:sectPr w:rsidR="00EF662A">
          <w:pgSz w:w="11900" w:h="16838"/>
          <w:pgMar w:top="455" w:right="439" w:bottom="1440" w:left="320" w:header="0" w:footer="0" w:gutter="0"/>
          <w:cols w:space="720" w:equalWidth="0">
            <w:col w:w="11140"/>
          </w:cols>
        </w:sectPr>
      </w:pPr>
    </w:p>
    <w:p w14:paraId="67EF73AE" w14:textId="77777777" w:rsidR="00EF662A" w:rsidRDefault="00C17793">
      <w:pPr>
        <w:rPr>
          <w:sz w:val="20"/>
          <w:szCs w:val="20"/>
        </w:rPr>
      </w:pPr>
      <w:bookmarkStart w:id="25" w:name="page26"/>
      <w:bookmarkEnd w:id="25"/>
      <w:r>
        <w:rPr>
          <w:rFonts w:eastAsia="Times New Roman"/>
          <w:b/>
          <w:bCs/>
          <w:noProof/>
          <w:color w:val="0000EE"/>
          <w:sz w:val="18"/>
          <w:szCs w:val="18"/>
          <w:u w:val="single"/>
        </w:rPr>
        <w:drawing>
          <wp:anchor distT="0" distB="0" distL="114300" distR="114300" simplePos="0" relativeHeight="251666944" behindDoc="1" locked="0" layoutInCell="0" allowOverlap="1" wp14:anchorId="200EB831" wp14:editId="6FBCE539">
            <wp:simplePos x="0" y="0"/>
            <wp:positionH relativeFrom="page">
              <wp:posOffset>195580</wp:posOffset>
            </wp:positionH>
            <wp:positionV relativeFrom="page">
              <wp:posOffset>88900</wp:posOffset>
            </wp:positionV>
            <wp:extent cx="7174865" cy="381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6835C8E1" w14:textId="77777777" w:rsidR="00EF662A" w:rsidRDefault="00EF662A">
      <w:pPr>
        <w:spacing w:line="309" w:lineRule="exact"/>
        <w:rPr>
          <w:sz w:val="20"/>
          <w:szCs w:val="20"/>
        </w:rPr>
      </w:pPr>
    </w:p>
    <w:p w14:paraId="72684470" w14:textId="77777777" w:rsidR="00EF662A" w:rsidRDefault="00C17793">
      <w:pPr>
        <w:spacing w:line="312" w:lineRule="auto"/>
        <w:ind w:left="120" w:right="360"/>
        <w:rPr>
          <w:sz w:val="20"/>
          <w:szCs w:val="20"/>
        </w:rPr>
      </w:pPr>
      <w:r>
        <w:rPr>
          <w:rFonts w:eastAsia="Times New Roman"/>
          <w:sz w:val="17"/>
          <w:szCs w:val="17"/>
        </w:rPr>
        <w:t>salary and the target bonus for each of Dr. Goldenberg and Mr. Bonaccorso was 40% of their respective base salaries. For 2022, the target bonus for Mr. White is 50% of his base salary and the target bonus for each of</w:t>
      </w:r>
      <w:r>
        <w:rPr>
          <w:rFonts w:eastAsia="Times New Roman"/>
          <w:sz w:val="17"/>
          <w:szCs w:val="17"/>
        </w:rPr>
        <w:t xml:space="preserve"> Dr. Goldenberg and Mr. Bonaccorso is 40% of their respective base salaries.</w:t>
      </w:r>
    </w:p>
    <w:p w14:paraId="251681B0" w14:textId="77777777" w:rsidR="00EF662A" w:rsidRDefault="00EF662A">
      <w:pPr>
        <w:spacing w:line="140" w:lineRule="exact"/>
        <w:rPr>
          <w:sz w:val="20"/>
          <w:szCs w:val="20"/>
        </w:rPr>
      </w:pPr>
    </w:p>
    <w:p w14:paraId="6B7A004C" w14:textId="77777777" w:rsidR="00EF662A" w:rsidRDefault="00C17793">
      <w:pPr>
        <w:spacing w:line="255" w:lineRule="auto"/>
        <w:ind w:left="120" w:right="40"/>
        <w:rPr>
          <w:sz w:val="20"/>
          <w:szCs w:val="20"/>
        </w:rPr>
      </w:pPr>
      <w:r>
        <w:rPr>
          <w:rFonts w:eastAsia="Times New Roman"/>
          <w:sz w:val="18"/>
          <w:szCs w:val="18"/>
        </w:rPr>
        <w:t>To reinforce the importance of integrated and collaborative leadership, our executives’ bonuses have historically been solely based on company performance, and we did not include</w:t>
      </w:r>
      <w:r>
        <w:rPr>
          <w:rFonts w:eastAsia="Times New Roman"/>
          <w:sz w:val="18"/>
          <w:szCs w:val="18"/>
        </w:rPr>
        <w:t xml:space="preserve"> an individual performance component. For 2020, the corporate performance goals consisted of clinical development, regulatory, commercial readiness, cultural and financial objectives. For 2020, our Compensation Committee determined that the corporate perfo</w:t>
      </w:r>
      <w:r>
        <w:rPr>
          <w:rFonts w:eastAsia="Times New Roman"/>
          <w:sz w:val="18"/>
          <w:szCs w:val="18"/>
        </w:rPr>
        <w:t>rmance goals had been achieved at a 80% level in the aggregate. For 2021, the corporate performance goals consisted of clinical development, regulatory, commercial readiness, cultural and financial objectives. For 2021, our Compensation Committee determine</w:t>
      </w:r>
      <w:r>
        <w:rPr>
          <w:rFonts w:eastAsia="Times New Roman"/>
          <w:sz w:val="18"/>
          <w:szCs w:val="18"/>
        </w:rPr>
        <w:t>d that the corporate performance goals had been achieved at a 75% level in the aggregate. Such amounts are reflected in the ”Non-Equity Incentive Plan Compensation” column of the Summary Compensation Table.</w:t>
      </w:r>
    </w:p>
    <w:p w14:paraId="426A48C3" w14:textId="77777777" w:rsidR="00EF662A" w:rsidRDefault="00EF662A">
      <w:pPr>
        <w:spacing w:line="293" w:lineRule="exact"/>
        <w:rPr>
          <w:sz w:val="20"/>
          <w:szCs w:val="20"/>
        </w:rPr>
      </w:pPr>
    </w:p>
    <w:p w14:paraId="02764313" w14:textId="77777777" w:rsidR="00EF662A" w:rsidRDefault="00C17793">
      <w:pPr>
        <w:ind w:left="120"/>
        <w:rPr>
          <w:sz w:val="20"/>
          <w:szCs w:val="20"/>
        </w:rPr>
      </w:pPr>
      <w:r>
        <w:rPr>
          <w:rFonts w:eastAsia="Times New Roman"/>
          <w:b/>
          <w:bCs/>
          <w:sz w:val="18"/>
          <w:szCs w:val="18"/>
        </w:rPr>
        <w:t>Equity-Based Awards</w:t>
      </w:r>
    </w:p>
    <w:p w14:paraId="0DF7E867" w14:textId="77777777" w:rsidR="00EF662A" w:rsidRDefault="00EF662A">
      <w:pPr>
        <w:spacing w:line="121" w:lineRule="exact"/>
        <w:rPr>
          <w:sz w:val="20"/>
          <w:szCs w:val="20"/>
        </w:rPr>
      </w:pPr>
    </w:p>
    <w:p w14:paraId="7A9B693F" w14:textId="77777777" w:rsidR="00EF662A" w:rsidRDefault="00C17793">
      <w:pPr>
        <w:spacing w:line="261" w:lineRule="auto"/>
        <w:ind w:left="120" w:right="20"/>
        <w:rPr>
          <w:sz w:val="20"/>
          <w:szCs w:val="20"/>
        </w:rPr>
      </w:pPr>
      <w:r>
        <w:rPr>
          <w:rFonts w:eastAsia="Times New Roman"/>
          <w:sz w:val="18"/>
          <w:szCs w:val="18"/>
        </w:rPr>
        <w:t xml:space="preserve">Our equity-based incentive </w:t>
      </w:r>
      <w:r>
        <w:rPr>
          <w:rFonts w:eastAsia="Times New Roman"/>
          <w:sz w:val="18"/>
          <w:szCs w:val="18"/>
        </w:rPr>
        <w:t>awards granted to our named executive officers are designed to align the interests of our named executive officers with those of our stockholders. Vesting of equity awards is generally tied to each officer’s continuous service with us and serves as an addi</w:t>
      </w:r>
      <w:r>
        <w:rPr>
          <w:rFonts w:eastAsia="Times New Roman"/>
          <w:sz w:val="18"/>
          <w:szCs w:val="18"/>
        </w:rPr>
        <w:t>tional retention measure. Our executives generally are awarded an initial new hire grant upon commencement of employment. Additional grants may occur periodically in order to specifically incentivize executives with respect to achieving certain corporate g</w:t>
      </w:r>
      <w:r>
        <w:rPr>
          <w:rFonts w:eastAsia="Times New Roman"/>
          <w:sz w:val="18"/>
          <w:szCs w:val="18"/>
        </w:rPr>
        <w:t>oals or to reward executives for exceptional performance.</w:t>
      </w:r>
    </w:p>
    <w:p w14:paraId="37217EB6" w14:textId="77777777" w:rsidR="00EF662A" w:rsidRDefault="00EF662A">
      <w:pPr>
        <w:spacing w:line="180" w:lineRule="exact"/>
        <w:rPr>
          <w:sz w:val="20"/>
          <w:szCs w:val="20"/>
        </w:rPr>
      </w:pPr>
    </w:p>
    <w:p w14:paraId="1B06EA74" w14:textId="77777777" w:rsidR="00EF662A" w:rsidRDefault="00C17793">
      <w:pPr>
        <w:spacing w:line="258" w:lineRule="auto"/>
        <w:ind w:left="120"/>
        <w:rPr>
          <w:sz w:val="20"/>
          <w:szCs w:val="20"/>
        </w:rPr>
      </w:pPr>
      <w:r>
        <w:rPr>
          <w:rFonts w:eastAsia="Times New Roman"/>
          <w:sz w:val="18"/>
          <w:szCs w:val="18"/>
        </w:rPr>
        <w:t>In February 2022, in connection with its annual compensation review, our Board of Directors granted options to purchase shares of our common stock to our named executive officers. The shares of com</w:t>
      </w:r>
      <w:r>
        <w:rPr>
          <w:rFonts w:eastAsia="Times New Roman"/>
          <w:sz w:val="18"/>
          <w:szCs w:val="18"/>
        </w:rPr>
        <w:t xml:space="preserve">mon stock subject to the option grants vest as to one-fourth of the shares one year after the date of grant, with the balance of the shares vesting in 36 successive equal monthly installments thereafter, subject to the officer’s service with us as of each </w:t>
      </w:r>
      <w:r>
        <w:rPr>
          <w:rFonts w:eastAsia="Times New Roman"/>
          <w:sz w:val="18"/>
          <w:szCs w:val="18"/>
        </w:rPr>
        <w:t>such date. Each option had an exercise price of $8.00 per share, the closing price of our common stock on the grant date. The following equity grants were made on February 24, 2022:</w:t>
      </w:r>
    </w:p>
    <w:p w14:paraId="735D31EA" w14:textId="77777777" w:rsidR="00EF662A" w:rsidRDefault="00EF662A">
      <w:pPr>
        <w:spacing w:line="192" w:lineRule="exact"/>
        <w:rPr>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6240"/>
        <w:gridCol w:w="2120"/>
      </w:tblGrid>
      <w:tr w:rsidR="00EF662A" w14:paraId="3650F8BB" w14:textId="77777777">
        <w:trPr>
          <w:trHeight w:val="161"/>
        </w:trPr>
        <w:tc>
          <w:tcPr>
            <w:tcW w:w="6240" w:type="dxa"/>
            <w:vAlign w:val="bottom"/>
          </w:tcPr>
          <w:p w14:paraId="5950CCAD" w14:textId="77777777" w:rsidR="00EF662A" w:rsidRDefault="00EF662A">
            <w:pPr>
              <w:rPr>
                <w:sz w:val="13"/>
                <w:szCs w:val="13"/>
              </w:rPr>
            </w:pPr>
          </w:p>
        </w:tc>
        <w:tc>
          <w:tcPr>
            <w:tcW w:w="2120" w:type="dxa"/>
            <w:vAlign w:val="bottom"/>
          </w:tcPr>
          <w:p w14:paraId="0BC8EDA1" w14:textId="77777777" w:rsidR="00EF662A" w:rsidRDefault="00C17793">
            <w:pPr>
              <w:ind w:left="839"/>
              <w:jc w:val="center"/>
              <w:rPr>
                <w:sz w:val="20"/>
                <w:szCs w:val="20"/>
              </w:rPr>
            </w:pPr>
            <w:r>
              <w:rPr>
                <w:rFonts w:eastAsia="Times New Roman"/>
                <w:b/>
                <w:bCs/>
                <w:sz w:val="14"/>
                <w:szCs w:val="14"/>
              </w:rPr>
              <w:t>Number of Shares</w:t>
            </w:r>
          </w:p>
        </w:tc>
      </w:tr>
      <w:tr w:rsidR="00EF662A" w14:paraId="08450443" w14:textId="77777777">
        <w:trPr>
          <w:trHeight w:val="148"/>
        </w:trPr>
        <w:tc>
          <w:tcPr>
            <w:tcW w:w="6240" w:type="dxa"/>
            <w:vAlign w:val="bottom"/>
          </w:tcPr>
          <w:p w14:paraId="5B62DD19" w14:textId="77777777" w:rsidR="00EF662A" w:rsidRDefault="00EF662A">
            <w:pPr>
              <w:rPr>
                <w:sz w:val="12"/>
                <w:szCs w:val="12"/>
              </w:rPr>
            </w:pPr>
          </w:p>
        </w:tc>
        <w:tc>
          <w:tcPr>
            <w:tcW w:w="2120" w:type="dxa"/>
            <w:vAlign w:val="bottom"/>
          </w:tcPr>
          <w:p w14:paraId="7AC8E6A3" w14:textId="77777777" w:rsidR="00EF662A" w:rsidRDefault="00C17793">
            <w:pPr>
              <w:spacing w:line="149" w:lineRule="exact"/>
              <w:ind w:left="819"/>
              <w:jc w:val="center"/>
              <w:rPr>
                <w:sz w:val="20"/>
                <w:szCs w:val="20"/>
              </w:rPr>
            </w:pPr>
            <w:r>
              <w:rPr>
                <w:rFonts w:eastAsia="Times New Roman"/>
                <w:b/>
                <w:bCs/>
                <w:sz w:val="14"/>
                <w:szCs w:val="14"/>
              </w:rPr>
              <w:t>Underlying</w:t>
            </w:r>
          </w:p>
        </w:tc>
      </w:tr>
      <w:tr w:rsidR="00EF662A" w14:paraId="14961E83" w14:textId="77777777">
        <w:trPr>
          <w:trHeight w:val="173"/>
        </w:trPr>
        <w:tc>
          <w:tcPr>
            <w:tcW w:w="6240" w:type="dxa"/>
            <w:tcBorders>
              <w:bottom w:val="single" w:sz="8" w:space="0" w:color="CCEEFF"/>
            </w:tcBorders>
            <w:vAlign w:val="bottom"/>
          </w:tcPr>
          <w:p w14:paraId="5AC13A5B" w14:textId="77777777" w:rsidR="00EF662A" w:rsidRDefault="00EF662A">
            <w:pPr>
              <w:rPr>
                <w:sz w:val="15"/>
                <w:szCs w:val="15"/>
              </w:rPr>
            </w:pPr>
          </w:p>
        </w:tc>
        <w:tc>
          <w:tcPr>
            <w:tcW w:w="2120" w:type="dxa"/>
            <w:tcBorders>
              <w:bottom w:val="single" w:sz="8" w:space="0" w:color="auto"/>
            </w:tcBorders>
            <w:vAlign w:val="bottom"/>
          </w:tcPr>
          <w:p w14:paraId="41E8A1DB" w14:textId="77777777" w:rsidR="00EF662A" w:rsidRDefault="00C17793">
            <w:pPr>
              <w:ind w:left="839"/>
              <w:jc w:val="center"/>
              <w:rPr>
                <w:sz w:val="20"/>
                <w:szCs w:val="20"/>
              </w:rPr>
            </w:pPr>
            <w:r>
              <w:rPr>
                <w:rFonts w:eastAsia="Times New Roman"/>
                <w:b/>
                <w:bCs/>
                <w:sz w:val="14"/>
                <w:szCs w:val="14"/>
              </w:rPr>
              <w:t>Option Grant</w:t>
            </w:r>
          </w:p>
        </w:tc>
      </w:tr>
      <w:tr w:rsidR="00EF662A" w14:paraId="6D645AD3" w14:textId="77777777">
        <w:trPr>
          <w:trHeight w:val="210"/>
        </w:trPr>
        <w:tc>
          <w:tcPr>
            <w:tcW w:w="6240" w:type="dxa"/>
            <w:shd w:val="clear" w:color="auto" w:fill="CCEEFF"/>
            <w:vAlign w:val="bottom"/>
          </w:tcPr>
          <w:p w14:paraId="5E1D33CC" w14:textId="77777777" w:rsidR="00EF662A" w:rsidRDefault="00C17793">
            <w:pPr>
              <w:rPr>
                <w:sz w:val="20"/>
                <w:szCs w:val="20"/>
              </w:rPr>
            </w:pPr>
            <w:r>
              <w:rPr>
                <w:rFonts w:eastAsia="Times New Roman"/>
                <w:sz w:val="18"/>
                <w:szCs w:val="18"/>
              </w:rPr>
              <w:t>Ted White</w:t>
            </w:r>
          </w:p>
        </w:tc>
        <w:tc>
          <w:tcPr>
            <w:tcW w:w="2120" w:type="dxa"/>
            <w:shd w:val="clear" w:color="auto" w:fill="CCEEFF"/>
            <w:vAlign w:val="bottom"/>
          </w:tcPr>
          <w:p w14:paraId="2158F965" w14:textId="77777777" w:rsidR="00EF662A" w:rsidRDefault="00C17793">
            <w:pPr>
              <w:jc w:val="right"/>
              <w:rPr>
                <w:sz w:val="20"/>
                <w:szCs w:val="20"/>
              </w:rPr>
            </w:pPr>
            <w:r>
              <w:rPr>
                <w:rFonts w:eastAsia="Times New Roman"/>
                <w:sz w:val="18"/>
                <w:szCs w:val="18"/>
              </w:rPr>
              <w:t>200,000</w:t>
            </w:r>
          </w:p>
        </w:tc>
      </w:tr>
      <w:tr w:rsidR="00EF662A" w14:paraId="7D9DA5AF" w14:textId="77777777">
        <w:trPr>
          <w:trHeight w:val="216"/>
        </w:trPr>
        <w:tc>
          <w:tcPr>
            <w:tcW w:w="6240" w:type="dxa"/>
            <w:vAlign w:val="bottom"/>
          </w:tcPr>
          <w:p w14:paraId="3DFD4744" w14:textId="77777777" w:rsidR="00EF662A" w:rsidRDefault="00C17793">
            <w:pPr>
              <w:rPr>
                <w:sz w:val="20"/>
                <w:szCs w:val="20"/>
              </w:rPr>
            </w:pPr>
            <w:r>
              <w:rPr>
                <w:rFonts w:eastAsia="Times New Roman"/>
                <w:sz w:val="18"/>
                <w:szCs w:val="18"/>
              </w:rPr>
              <w:t>Gary Goldenberg</w:t>
            </w:r>
          </w:p>
        </w:tc>
        <w:tc>
          <w:tcPr>
            <w:tcW w:w="2120" w:type="dxa"/>
            <w:vAlign w:val="bottom"/>
          </w:tcPr>
          <w:p w14:paraId="38A3C3DC" w14:textId="77777777" w:rsidR="00EF662A" w:rsidRDefault="00C17793">
            <w:pPr>
              <w:jc w:val="right"/>
              <w:rPr>
                <w:sz w:val="20"/>
                <w:szCs w:val="20"/>
              </w:rPr>
            </w:pPr>
            <w:r>
              <w:rPr>
                <w:rFonts w:eastAsia="Times New Roman"/>
                <w:sz w:val="18"/>
                <w:szCs w:val="18"/>
              </w:rPr>
              <w:t>75,000</w:t>
            </w:r>
          </w:p>
        </w:tc>
      </w:tr>
      <w:tr w:rsidR="00EF662A" w14:paraId="2B9CE6F8" w14:textId="77777777">
        <w:trPr>
          <w:trHeight w:val="216"/>
        </w:trPr>
        <w:tc>
          <w:tcPr>
            <w:tcW w:w="6240" w:type="dxa"/>
            <w:shd w:val="clear" w:color="auto" w:fill="CCEEFF"/>
            <w:vAlign w:val="bottom"/>
          </w:tcPr>
          <w:p w14:paraId="23EA37D1" w14:textId="77777777" w:rsidR="00EF662A" w:rsidRDefault="00C17793">
            <w:pPr>
              <w:rPr>
                <w:sz w:val="20"/>
                <w:szCs w:val="20"/>
              </w:rPr>
            </w:pPr>
            <w:r>
              <w:rPr>
                <w:rFonts w:eastAsia="Times New Roman"/>
                <w:sz w:val="18"/>
                <w:szCs w:val="18"/>
              </w:rPr>
              <w:t>Joe Bonaccorso</w:t>
            </w:r>
          </w:p>
        </w:tc>
        <w:tc>
          <w:tcPr>
            <w:tcW w:w="2120" w:type="dxa"/>
            <w:shd w:val="clear" w:color="auto" w:fill="CCEEFF"/>
            <w:vAlign w:val="bottom"/>
          </w:tcPr>
          <w:p w14:paraId="6B6C0F89" w14:textId="77777777" w:rsidR="00EF662A" w:rsidRDefault="00C17793">
            <w:pPr>
              <w:jc w:val="right"/>
              <w:rPr>
                <w:sz w:val="20"/>
                <w:szCs w:val="20"/>
              </w:rPr>
            </w:pPr>
            <w:r>
              <w:rPr>
                <w:rFonts w:eastAsia="Times New Roman"/>
                <w:sz w:val="18"/>
                <w:szCs w:val="18"/>
              </w:rPr>
              <w:t>75,000</w:t>
            </w:r>
          </w:p>
        </w:tc>
      </w:tr>
    </w:tbl>
    <w:p w14:paraId="3D5576A9" w14:textId="77777777" w:rsidR="00EF662A" w:rsidRDefault="00EF662A">
      <w:pPr>
        <w:spacing w:line="198" w:lineRule="exact"/>
        <w:rPr>
          <w:sz w:val="20"/>
          <w:szCs w:val="20"/>
        </w:rPr>
      </w:pPr>
    </w:p>
    <w:p w14:paraId="12B5FE93" w14:textId="77777777" w:rsidR="00EF662A" w:rsidRDefault="00C17793">
      <w:pPr>
        <w:spacing w:line="282" w:lineRule="auto"/>
        <w:ind w:left="120" w:right="560"/>
        <w:rPr>
          <w:sz w:val="20"/>
          <w:szCs w:val="20"/>
        </w:rPr>
      </w:pPr>
      <w:r>
        <w:rPr>
          <w:rFonts w:eastAsia="Times New Roman"/>
          <w:sz w:val="18"/>
          <w:szCs w:val="18"/>
        </w:rPr>
        <w:t>For additional information about equity grants made historically to our named executive officers, please see “—Outstanding Equity Awards as of December 31, 2021” above.</w:t>
      </w:r>
    </w:p>
    <w:p w14:paraId="6AF40453" w14:textId="77777777" w:rsidR="00EF662A" w:rsidRDefault="00EF662A">
      <w:pPr>
        <w:spacing w:line="266" w:lineRule="exact"/>
        <w:rPr>
          <w:sz w:val="20"/>
          <w:szCs w:val="20"/>
        </w:rPr>
      </w:pPr>
    </w:p>
    <w:p w14:paraId="2E56C376" w14:textId="77777777" w:rsidR="00EF662A" w:rsidRDefault="00C17793">
      <w:pPr>
        <w:spacing w:line="412" w:lineRule="auto"/>
        <w:ind w:left="120" w:right="2640"/>
        <w:rPr>
          <w:sz w:val="20"/>
          <w:szCs w:val="20"/>
        </w:rPr>
      </w:pPr>
      <w:r>
        <w:rPr>
          <w:rFonts w:eastAsia="Times New Roman"/>
          <w:b/>
          <w:bCs/>
          <w:sz w:val="18"/>
          <w:szCs w:val="18"/>
        </w:rPr>
        <w:t xml:space="preserve">Employment Arrangements and Potential Payments upon Termination of Employment or Change in Control </w:t>
      </w:r>
      <w:r>
        <w:rPr>
          <w:rFonts w:eastAsia="Times New Roman"/>
          <w:sz w:val="18"/>
          <w:szCs w:val="18"/>
        </w:rPr>
        <w:t>We have entered into employment agreements with each of our current executive officers.</w:t>
      </w:r>
    </w:p>
    <w:p w14:paraId="51956181" w14:textId="77777777" w:rsidR="00EF662A" w:rsidRDefault="00EF662A">
      <w:pPr>
        <w:spacing w:line="153" w:lineRule="exact"/>
        <w:rPr>
          <w:sz w:val="20"/>
          <w:szCs w:val="20"/>
        </w:rPr>
      </w:pPr>
    </w:p>
    <w:p w14:paraId="6ACA7152" w14:textId="77777777" w:rsidR="00EF662A" w:rsidRDefault="00C17793">
      <w:pPr>
        <w:ind w:left="120"/>
        <w:rPr>
          <w:sz w:val="20"/>
          <w:szCs w:val="20"/>
        </w:rPr>
      </w:pPr>
      <w:r>
        <w:rPr>
          <w:rFonts w:eastAsia="Times New Roman"/>
          <w:b/>
          <w:bCs/>
          <w:i/>
          <w:iCs/>
          <w:sz w:val="18"/>
          <w:szCs w:val="18"/>
        </w:rPr>
        <w:t>Mr. White</w:t>
      </w:r>
    </w:p>
    <w:p w14:paraId="736A405C" w14:textId="77777777" w:rsidR="00EF662A" w:rsidRDefault="00EF662A">
      <w:pPr>
        <w:spacing w:line="121" w:lineRule="exact"/>
        <w:rPr>
          <w:sz w:val="20"/>
          <w:szCs w:val="20"/>
        </w:rPr>
      </w:pPr>
    </w:p>
    <w:p w14:paraId="4E340713" w14:textId="77777777" w:rsidR="00EF662A" w:rsidRDefault="00C17793">
      <w:pPr>
        <w:spacing w:line="261" w:lineRule="auto"/>
        <w:ind w:left="120" w:right="20"/>
        <w:rPr>
          <w:sz w:val="20"/>
          <w:szCs w:val="20"/>
        </w:rPr>
      </w:pPr>
      <w:r>
        <w:rPr>
          <w:rFonts w:eastAsia="Times New Roman"/>
          <w:sz w:val="18"/>
          <w:szCs w:val="18"/>
        </w:rPr>
        <w:t>We entered into an employment agreement with Mr. White, o</w:t>
      </w:r>
      <w:r>
        <w:rPr>
          <w:rFonts w:eastAsia="Times New Roman"/>
          <w:sz w:val="18"/>
          <w:szCs w:val="18"/>
        </w:rPr>
        <w:t xml:space="preserve">ur Chief Executive Officer and President, on December 11, 2017, which was amended and restated on January 10, 2020. Under the terms of the amended and restated agreement, Mr. White was initially entitled to receive an annual base salary of $440,000 and an </w:t>
      </w:r>
      <w:r>
        <w:rPr>
          <w:rFonts w:eastAsia="Times New Roman"/>
          <w:sz w:val="18"/>
          <w:szCs w:val="18"/>
        </w:rPr>
        <w:t>annual bonus of up to 45% of his annual base salary based upon our Board of Directors’ assessment of Mr. White’s performance and our attainment of targeted goals as set by the Board of Directors in its sole discretion. In</w:t>
      </w:r>
    </w:p>
    <w:p w14:paraId="3D005545" w14:textId="77777777" w:rsidR="00EF662A" w:rsidRDefault="00EF662A">
      <w:pPr>
        <w:spacing w:line="112" w:lineRule="exact"/>
        <w:rPr>
          <w:sz w:val="20"/>
          <w:szCs w:val="20"/>
        </w:rPr>
      </w:pPr>
    </w:p>
    <w:p w14:paraId="50D40B16" w14:textId="77777777" w:rsidR="00EF662A" w:rsidRDefault="00C17793">
      <w:pPr>
        <w:ind w:right="-119"/>
        <w:jc w:val="center"/>
        <w:rPr>
          <w:sz w:val="20"/>
          <w:szCs w:val="20"/>
        </w:rPr>
      </w:pPr>
      <w:r>
        <w:rPr>
          <w:rFonts w:eastAsia="Times New Roman"/>
          <w:sz w:val="18"/>
          <w:szCs w:val="18"/>
        </w:rPr>
        <w:t>23.</w:t>
      </w:r>
    </w:p>
    <w:p w14:paraId="71BA2EB8" w14:textId="77777777" w:rsidR="00EF662A" w:rsidRDefault="00EF662A">
      <w:pPr>
        <w:sectPr w:rsidR="00EF662A">
          <w:pgSz w:w="11900" w:h="16838"/>
          <w:pgMar w:top="455" w:right="459" w:bottom="1440" w:left="320" w:header="0" w:footer="0" w:gutter="0"/>
          <w:cols w:space="720" w:equalWidth="0">
            <w:col w:w="11120"/>
          </w:cols>
        </w:sectPr>
      </w:pPr>
    </w:p>
    <w:p w14:paraId="0E9F3FFC" w14:textId="77777777" w:rsidR="00EF662A" w:rsidRDefault="00C17793">
      <w:pPr>
        <w:rPr>
          <w:sz w:val="20"/>
          <w:szCs w:val="20"/>
        </w:rPr>
      </w:pPr>
      <w:bookmarkStart w:id="26" w:name="page27"/>
      <w:bookmarkEnd w:id="26"/>
      <w:r>
        <w:rPr>
          <w:rFonts w:eastAsia="Times New Roman"/>
          <w:b/>
          <w:bCs/>
          <w:noProof/>
          <w:color w:val="0000EE"/>
          <w:sz w:val="18"/>
          <w:szCs w:val="18"/>
          <w:u w:val="single"/>
        </w:rPr>
        <w:drawing>
          <wp:anchor distT="0" distB="0" distL="114300" distR="114300" simplePos="0" relativeHeight="251667968" behindDoc="1" locked="0" layoutInCell="0" allowOverlap="1" wp14:anchorId="3CB2A91A" wp14:editId="2D0E2BC7">
            <wp:simplePos x="0" y="0"/>
            <wp:positionH relativeFrom="page">
              <wp:posOffset>195580</wp:posOffset>
            </wp:positionH>
            <wp:positionV relativeFrom="page">
              <wp:posOffset>88900</wp:posOffset>
            </wp:positionV>
            <wp:extent cx="7174865" cy="381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w:t>
      </w:r>
      <w:r>
        <w:rPr>
          <w:rFonts w:eastAsia="Times New Roman"/>
          <w:b/>
          <w:bCs/>
          <w:color w:val="0000EE"/>
          <w:sz w:val="18"/>
          <w:szCs w:val="18"/>
          <w:u w:val="single"/>
        </w:rPr>
        <w:t xml:space="preserve"> Contents</w:t>
      </w:r>
    </w:p>
    <w:p w14:paraId="0E6652D5" w14:textId="77777777" w:rsidR="00EF662A" w:rsidRDefault="00EF662A">
      <w:pPr>
        <w:spacing w:line="309" w:lineRule="exact"/>
        <w:rPr>
          <w:sz w:val="20"/>
          <w:szCs w:val="20"/>
        </w:rPr>
      </w:pPr>
    </w:p>
    <w:p w14:paraId="06847645" w14:textId="77777777" w:rsidR="00EF662A" w:rsidRDefault="00C17793">
      <w:pPr>
        <w:spacing w:line="289" w:lineRule="auto"/>
        <w:ind w:left="120" w:right="60"/>
        <w:rPr>
          <w:sz w:val="20"/>
          <w:szCs w:val="20"/>
        </w:rPr>
      </w:pPr>
      <w:r>
        <w:rPr>
          <w:rFonts w:eastAsia="Times New Roman"/>
          <w:sz w:val="17"/>
          <w:szCs w:val="17"/>
        </w:rPr>
        <w:t xml:space="preserve">accordance with the original employment agreement, Mr. White was also awarded an option to purchase 724,315 shares of our common stock at an exercise price of $6.52 per share in February 2018 under our 2013 Equity Incentive Plan, which have </w:t>
      </w:r>
      <w:r>
        <w:rPr>
          <w:rFonts w:eastAsia="Times New Roman"/>
          <w:sz w:val="17"/>
          <w:szCs w:val="17"/>
        </w:rPr>
        <w:t>fully vested. Pursuant to his amended and restated employment agreement, Mr. White also entered into a confidentiality, inventions assignment, non-competition and non-solicitation agreement with us.</w:t>
      </w:r>
    </w:p>
    <w:p w14:paraId="22B9F415" w14:textId="77777777" w:rsidR="00EF662A" w:rsidRDefault="00EF662A">
      <w:pPr>
        <w:spacing w:line="158" w:lineRule="exact"/>
        <w:rPr>
          <w:sz w:val="20"/>
          <w:szCs w:val="20"/>
        </w:rPr>
      </w:pPr>
    </w:p>
    <w:p w14:paraId="52D59A40" w14:textId="77777777" w:rsidR="00EF662A" w:rsidRDefault="00C17793">
      <w:pPr>
        <w:spacing w:line="261" w:lineRule="auto"/>
        <w:ind w:left="120" w:right="160"/>
        <w:rPr>
          <w:sz w:val="20"/>
          <w:szCs w:val="20"/>
        </w:rPr>
      </w:pPr>
      <w:r>
        <w:rPr>
          <w:rFonts w:eastAsia="Times New Roman"/>
          <w:sz w:val="18"/>
          <w:szCs w:val="18"/>
        </w:rPr>
        <w:t>Pursuant to the terms of his amended and restated employ</w:t>
      </w:r>
      <w:r>
        <w:rPr>
          <w:rFonts w:eastAsia="Times New Roman"/>
          <w:sz w:val="18"/>
          <w:szCs w:val="18"/>
        </w:rPr>
        <w:t>ment agreement, Mr. White’s employment is at will and may be terminated at any time by us or Mr. White. If Mr. White’s employment is terminated by us without cause or by Mr. White for good reason, then Mr. White would be eligible to receive severance benef</w:t>
      </w:r>
      <w:r>
        <w:rPr>
          <w:rFonts w:eastAsia="Times New Roman"/>
          <w:sz w:val="18"/>
          <w:szCs w:val="18"/>
        </w:rPr>
        <w:t>its. The length of severance benefits that Mr. White would receive depends on (i) when his employment is terminated and (ii) whether or not he is terminated in connection with a change in control.</w:t>
      </w:r>
    </w:p>
    <w:p w14:paraId="678B742C" w14:textId="77777777" w:rsidR="00EF662A" w:rsidRDefault="00EF662A">
      <w:pPr>
        <w:spacing w:line="180" w:lineRule="exact"/>
        <w:rPr>
          <w:sz w:val="20"/>
          <w:szCs w:val="20"/>
        </w:rPr>
      </w:pPr>
    </w:p>
    <w:p w14:paraId="6BF49D8A" w14:textId="77777777" w:rsidR="00EF662A" w:rsidRDefault="00C17793">
      <w:pPr>
        <w:spacing w:line="266" w:lineRule="auto"/>
        <w:ind w:left="120" w:right="160"/>
        <w:rPr>
          <w:sz w:val="20"/>
          <w:szCs w:val="20"/>
        </w:rPr>
      </w:pPr>
      <w:r>
        <w:rPr>
          <w:rFonts w:eastAsia="Times New Roman"/>
          <w:sz w:val="18"/>
          <w:szCs w:val="18"/>
        </w:rPr>
        <w:t>If Mr. White’s employment is terminated by us without caus</w:t>
      </w:r>
      <w:r>
        <w:rPr>
          <w:rFonts w:eastAsia="Times New Roman"/>
          <w:sz w:val="18"/>
          <w:szCs w:val="18"/>
        </w:rPr>
        <w:t>e or if Mr. White resigns with good reason, then Mr. White would be entitled to 12 months of severance benefits. During the applicable severance period, Mr. White would receive the following severance benefits, less applicable tax withholding:</w:t>
      </w:r>
    </w:p>
    <w:p w14:paraId="224CA401" w14:textId="77777777" w:rsidR="00EF662A" w:rsidRDefault="00EF662A">
      <w:pPr>
        <w:spacing w:line="81" w:lineRule="exact"/>
        <w:rPr>
          <w:sz w:val="20"/>
          <w:szCs w:val="20"/>
        </w:rPr>
      </w:pPr>
    </w:p>
    <w:p w14:paraId="713C915A" w14:textId="77777777" w:rsidR="00EF662A" w:rsidRDefault="00C17793">
      <w:pPr>
        <w:numPr>
          <w:ilvl w:val="0"/>
          <w:numId w:val="27"/>
        </w:numPr>
        <w:tabs>
          <w:tab w:val="left" w:pos="1080"/>
        </w:tabs>
        <w:ind w:left="1080" w:hanging="424"/>
        <w:rPr>
          <w:rFonts w:eastAsia="Times New Roman"/>
          <w:sz w:val="18"/>
          <w:szCs w:val="18"/>
        </w:rPr>
      </w:pPr>
      <w:r>
        <w:rPr>
          <w:rFonts w:eastAsia="Times New Roman"/>
          <w:sz w:val="18"/>
          <w:szCs w:val="18"/>
        </w:rPr>
        <w:t xml:space="preserve">payment of </w:t>
      </w:r>
      <w:r>
        <w:rPr>
          <w:rFonts w:eastAsia="Times New Roman"/>
          <w:sz w:val="18"/>
          <w:szCs w:val="18"/>
        </w:rPr>
        <w:t>his then-current base salary in accordance with normal payroll procedures for the applicable severance period; and</w:t>
      </w:r>
    </w:p>
    <w:p w14:paraId="3BA1257A" w14:textId="77777777" w:rsidR="00EF662A" w:rsidRDefault="00EF662A">
      <w:pPr>
        <w:spacing w:line="130" w:lineRule="exact"/>
        <w:rPr>
          <w:rFonts w:eastAsia="Times New Roman"/>
          <w:sz w:val="18"/>
          <w:szCs w:val="18"/>
        </w:rPr>
      </w:pPr>
    </w:p>
    <w:p w14:paraId="302795DC" w14:textId="77777777" w:rsidR="00EF662A" w:rsidRDefault="00C17793">
      <w:pPr>
        <w:numPr>
          <w:ilvl w:val="0"/>
          <w:numId w:val="27"/>
        </w:numPr>
        <w:tabs>
          <w:tab w:val="left" w:pos="1080"/>
        </w:tabs>
        <w:spacing w:line="282" w:lineRule="auto"/>
        <w:ind w:left="1080" w:right="340" w:hanging="424"/>
        <w:rPr>
          <w:rFonts w:eastAsia="Times New Roman"/>
          <w:sz w:val="18"/>
          <w:szCs w:val="18"/>
        </w:rPr>
      </w:pPr>
      <w:r>
        <w:rPr>
          <w:rFonts w:eastAsia="Times New Roman"/>
          <w:sz w:val="18"/>
          <w:szCs w:val="18"/>
        </w:rPr>
        <w:t>payment or reimbursement of continued health coverage for Mr. White and his dependents under COBRA for the applicable severance period.</w:t>
      </w:r>
    </w:p>
    <w:p w14:paraId="79ACD8E8" w14:textId="77777777" w:rsidR="00EF662A" w:rsidRDefault="00EF662A">
      <w:pPr>
        <w:spacing w:line="162" w:lineRule="exact"/>
        <w:rPr>
          <w:sz w:val="20"/>
          <w:szCs w:val="20"/>
        </w:rPr>
      </w:pPr>
    </w:p>
    <w:p w14:paraId="770A4120" w14:textId="77777777" w:rsidR="00EF662A" w:rsidRDefault="00C17793">
      <w:pPr>
        <w:spacing w:line="266" w:lineRule="auto"/>
        <w:ind w:left="120" w:right="200"/>
        <w:rPr>
          <w:sz w:val="20"/>
          <w:szCs w:val="20"/>
        </w:rPr>
      </w:pPr>
      <w:r>
        <w:rPr>
          <w:rFonts w:eastAsia="Times New Roman"/>
          <w:sz w:val="18"/>
          <w:szCs w:val="18"/>
        </w:rPr>
        <w:t xml:space="preserve">If </w:t>
      </w:r>
      <w:r>
        <w:rPr>
          <w:rFonts w:eastAsia="Times New Roman"/>
          <w:sz w:val="18"/>
          <w:szCs w:val="18"/>
        </w:rPr>
        <w:t>Mr. White’s employment is terminated by us without cause or if Mr. White resigns with good reason, in either case within 12 months following or 1 month prior to the effective date of a change in control, then Mr. White would be entitled to the following se</w:t>
      </w:r>
      <w:r>
        <w:rPr>
          <w:rFonts w:eastAsia="Times New Roman"/>
          <w:sz w:val="18"/>
          <w:szCs w:val="18"/>
        </w:rPr>
        <w:t>verance benefits, less applicable tax withholding:</w:t>
      </w:r>
    </w:p>
    <w:p w14:paraId="5F716AC6" w14:textId="77777777" w:rsidR="00EF662A" w:rsidRDefault="00EF662A">
      <w:pPr>
        <w:spacing w:line="81" w:lineRule="exact"/>
        <w:rPr>
          <w:sz w:val="20"/>
          <w:szCs w:val="20"/>
        </w:rPr>
      </w:pPr>
    </w:p>
    <w:p w14:paraId="1D1A1B67" w14:textId="77777777" w:rsidR="00EF662A" w:rsidRDefault="00C17793">
      <w:pPr>
        <w:numPr>
          <w:ilvl w:val="0"/>
          <w:numId w:val="28"/>
        </w:numPr>
        <w:tabs>
          <w:tab w:val="left" w:pos="1080"/>
        </w:tabs>
        <w:ind w:left="1080" w:hanging="424"/>
        <w:rPr>
          <w:rFonts w:eastAsia="Times New Roman"/>
          <w:sz w:val="18"/>
          <w:szCs w:val="18"/>
        </w:rPr>
      </w:pPr>
      <w:r>
        <w:rPr>
          <w:rFonts w:eastAsia="Times New Roman"/>
          <w:sz w:val="18"/>
          <w:szCs w:val="18"/>
        </w:rPr>
        <w:t>payment of his then-current base salary in accordance with normal payroll procedures for 12 months;</w:t>
      </w:r>
    </w:p>
    <w:p w14:paraId="0D9A005C" w14:textId="77777777" w:rsidR="00EF662A" w:rsidRDefault="00EF662A">
      <w:pPr>
        <w:spacing w:line="130" w:lineRule="exact"/>
        <w:rPr>
          <w:rFonts w:eastAsia="Times New Roman"/>
          <w:sz w:val="18"/>
          <w:szCs w:val="18"/>
        </w:rPr>
      </w:pPr>
    </w:p>
    <w:p w14:paraId="680C76E7" w14:textId="77777777" w:rsidR="00EF662A" w:rsidRDefault="00C17793">
      <w:pPr>
        <w:numPr>
          <w:ilvl w:val="0"/>
          <w:numId w:val="28"/>
        </w:numPr>
        <w:tabs>
          <w:tab w:val="left" w:pos="1080"/>
        </w:tabs>
        <w:spacing w:line="282" w:lineRule="auto"/>
        <w:ind w:left="1080" w:right="520" w:hanging="424"/>
        <w:rPr>
          <w:rFonts w:eastAsia="Times New Roman"/>
          <w:sz w:val="18"/>
          <w:szCs w:val="18"/>
        </w:rPr>
      </w:pPr>
      <w:r>
        <w:rPr>
          <w:rFonts w:eastAsia="Times New Roman"/>
          <w:sz w:val="18"/>
          <w:szCs w:val="18"/>
        </w:rPr>
        <w:t xml:space="preserve">payment of a cash severance benefit equal to Mr. White’s annual bonus at the target </w:t>
      </w:r>
      <w:r>
        <w:rPr>
          <w:rFonts w:eastAsia="Times New Roman"/>
          <w:sz w:val="18"/>
          <w:szCs w:val="18"/>
        </w:rPr>
        <w:t>percentage for the year in which the termination occurs;</w:t>
      </w:r>
    </w:p>
    <w:p w14:paraId="413A5F93" w14:textId="77777777" w:rsidR="00EF662A" w:rsidRDefault="00EF662A">
      <w:pPr>
        <w:spacing w:line="67" w:lineRule="exact"/>
        <w:rPr>
          <w:rFonts w:eastAsia="Times New Roman"/>
          <w:sz w:val="18"/>
          <w:szCs w:val="18"/>
        </w:rPr>
      </w:pPr>
    </w:p>
    <w:p w14:paraId="77715434" w14:textId="77777777" w:rsidR="00EF662A" w:rsidRDefault="00C17793">
      <w:pPr>
        <w:numPr>
          <w:ilvl w:val="0"/>
          <w:numId w:val="28"/>
        </w:numPr>
        <w:tabs>
          <w:tab w:val="left" w:pos="1080"/>
        </w:tabs>
        <w:ind w:left="1080" w:hanging="424"/>
        <w:rPr>
          <w:rFonts w:eastAsia="Times New Roman"/>
          <w:sz w:val="18"/>
          <w:szCs w:val="18"/>
        </w:rPr>
      </w:pPr>
      <w:r>
        <w:rPr>
          <w:rFonts w:eastAsia="Times New Roman"/>
          <w:sz w:val="18"/>
          <w:szCs w:val="18"/>
        </w:rPr>
        <w:t>payment or reimbursement of continued health coverage for Mr. White and his dependents under COBRA for 12 months; and</w:t>
      </w:r>
    </w:p>
    <w:p w14:paraId="51B84BDF" w14:textId="77777777" w:rsidR="00EF662A" w:rsidRDefault="00EF662A">
      <w:pPr>
        <w:spacing w:line="130" w:lineRule="exact"/>
        <w:rPr>
          <w:rFonts w:eastAsia="Times New Roman"/>
          <w:sz w:val="18"/>
          <w:szCs w:val="18"/>
        </w:rPr>
      </w:pPr>
    </w:p>
    <w:p w14:paraId="264382F4" w14:textId="77777777" w:rsidR="00EF662A" w:rsidRDefault="00C17793">
      <w:pPr>
        <w:numPr>
          <w:ilvl w:val="0"/>
          <w:numId w:val="28"/>
        </w:numPr>
        <w:tabs>
          <w:tab w:val="left" w:pos="1080"/>
        </w:tabs>
        <w:ind w:left="1080" w:hanging="424"/>
        <w:rPr>
          <w:rFonts w:eastAsia="Times New Roman"/>
          <w:sz w:val="18"/>
          <w:szCs w:val="18"/>
        </w:rPr>
      </w:pPr>
      <w:r>
        <w:rPr>
          <w:rFonts w:eastAsia="Times New Roman"/>
          <w:sz w:val="18"/>
          <w:szCs w:val="18"/>
        </w:rPr>
        <w:t>all equity awards held by Mr. White will automatically vest.</w:t>
      </w:r>
    </w:p>
    <w:p w14:paraId="0703956C" w14:textId="77777777" w:rsidR="00EF662A" w:rsidRDefault="00EF662A">
      <w:pPr>
        <w:spacing w:line="329" w:lineRule="exact"/>
        <w:rPr>
          <w:sz w:val="20"/>
          <w:szCs w:val="20"/>
        </w:rPr>
      </w:pPr>
    </w:p>
    <w:p w14:paraId="2F880E5A" w14:textId="77777777" w:rsidR="00EF662A" w:rsidRDefault="00C17793">
      <w:pPr>
        <w:ind w:left="120"/>
        <w:rPr>
          <w:sz w:val="20"/>
          <w:szCs w:val="20"/>
        </w:rPr>
      </w:pPr>
      <w:r>
        <w:rPr>
          <w:rFonts w:eastAsia="Times New Roman"/>
          <w:b/>
          <w:bCs/>
          <w:i/>
          <w:iCs/>
          <w:sz w:val="18"/>
          <w:szCs w:val="18"/>
        </w:rPr>
        <w:t>Dr. Goldenberg</w:t>
      </w:r>
    </w:p>
    <w:p w14:paraId="119B5C6E" w14:textId="77777777" w:rsidR="00EF662A" w:rsidRDefault="00EF662A">
      <w:pPr>
        <w:spacing w:line="121" w:lineRule="exact"/>
        <w:rPr>
          <w:sz w:val="20"/>
          <w:szCs w:val="20"/>
        </w:rPr>
      </w:pPr>
    </w:p>
    <w:p w14:paraId="10359140" w14:textId="77777777" w:rsidR="00EF662A" w:rsidRDefault="00C17793">
      <w:pPr>
        <w:spacing w:line="256" w:lineRule="auto"/>
        <w:ind w:left="120" w:right="80"/>
        <w:rPr>
          <w:sz w:val="20"/>
          <w:szCs w:val="20"/>
        </w:rPr>
      </w:pPr>
      <w:r>
        <w:rPr>
          <w:rFonts w:eastAsia="Times New Roman"/>
          <w:sz w:val="18"/>
          <w:szCs w:val="18"/>
        </w:rPr>
        <w:t>W</w:t>
      </w:r>
      <w:r>
        <w:rPr>
          <w:rFonts w:eastAsia="Times New Roman"/>
          <w:sz w:val="18"/>
          <w:szCs w:val="18"/>
        </w:rPr>
        <w:t>e entered into an employment agreement with Dr. Goldenberg, our Chief Medical Officer, in August 2020. Dr. Goldenberg received a one-time bonus of $60,000 payable upon his execution of the employment agreement and associated confidential information agreem</w:t>
      </w:r>
      <w:r>
        <w:rPr>
          <w:rFonts w:eastAsia="Times New Roman"/>
          <w:sz w:val="18"/>
          <w:szCs w:val="18"/>
        </w:rPr>
        <w:t>ent. Under the terms of the agreement, Dr. Goldenberg was initially entitled to receive an annual base salary of $400,000 and an annual bonus of up to 40% of his annual base salary based upon our Board of Directors’ assessment of Dr. Goldenberg’s performan</w:t>
      </w:r>
      <w:r>
        <w:rPr>
          <w:rFonts w:eastAsia="Times New Roman"/>
          <w:sz w:val="18"/>
          <w:szCs w:val="18"/>
        </w:rPr>
        <w:t>ce and our attainment of targeted goals as set by the Board of Directors in their sole discretion. Dr. Goldenberg also entered into an employee confidential information, inventions, non-solicitation and non-competition agreement with us.</w:t>
      </w:r>
    </w:p>
    <w:p w14:paraId="7211FAF2" w14:textId="77777777" w:rsidR="00EF662A" w:rsidRDefault="00EF662A">
      <w:pPr>
        <w:spacing w:line="187" w:lineRule="exact"/>
        <w:rPr>
          <w:sz w:val="20"/>
          <w:szCs w:val="20"/>
        </w:rPr>
      </w:pPr>
    </w:p>
    <w:p w14:paraId="36D506AF" w14:textId="77777777" w:rsidR="00EF662A" w:rsidRDefault="00C17793">
      <w:pPr>
        <w:spacing w:line="261" w:lineRule="auto"/>
        <w:ind w:left="120"/>
        <w:rPr>
          <w:sz w:val="20"/>
          <w:szCs w:val="20"/>
        </w:rPr>
      </w:pPr>
      <w:r>
        <w:rPr>
          <w:rFonts w:eastAsia="Times New Roman"/>
          <w:sz w:val="18"/>
          <w:szCs w:val="18"/>
        </w:rPr>
        <w:t>Pursuant to the t</w:t>
      </w:r>
      <w:r>
        <w:rPr>
          <w:rFonts w:eastAsia="Times New Roman"/>
          <w:sz w:val="18"/>
          <w:szCs w:val="18"/>
        </w:rPr>
        <w:t>erms of his employment agreement, Dr. Goldenberg’s employment is at will and may be terminated at any time by us or Dr. Goldenberg. If Dr. Goldenberg’s employment is terminated by us without cause or by Dr. Goldenberg for good reason, then Dr. Goldenberg w</w:t>
      </w:r>
      <w:r>
        <w:rPr>
          <w:rFonts w:eastAsia="Times New Roman"/>
          <w:sz w:val="18"/>
          <w:szCs w:val="18"/>
        </w:rPr>
        <w:t>ould be eligible to receive severance benefits. The length of severance benefits that Dr. Goldenberg would receive depends on (i) when his employment is terminated and (ii) whether or not he is terminated in connection with a change in control.</w:t>
      </w:r>
    </w:p>
    <w:p w14:paraId="256E294A" w14:textId="77777777" w:rsidR="00EF662A" w:rsidRDefault="00EF662A">
      <w:pPr>
        <w:spacing w:line="112" w:lineRule="exact"/>
        <w:rPr>
          <w:sz w:val="20"/>
          <w:szCs w:val="20"/>
        </w:rPr>
      </w:pPr>
    </w:p>
    <w:p w14:paraId="0E32BAD3" w14:textId="77777777" w:rsidR="00EF662A" w:rsidRDefault="00C17793">
      <w:pPr>
        <w:ind w:right="-119"/>
        <w:jc w:val="center"/>
        <w:rPr>
          <w:sz w:val="20"/>
          <w:szCs w:val="20"/>
        </w:rPr>
      </w:pPr>
      <w:r>
        <w:rPr>
          <w:rFonts w:eastAsia="Times New Roman"/>
          <w:sz w:val="18"/>
          <w:szCs w:val="18"/>
        </w:rPr>
        <w:t>24.</w:t>
      </w:r>
    </w:p>
    <w:p w14:paraId="4B35FA4E" w14:textId="77777777" w:rsidR="00EF662A" w:rsidRDefault="00EF662A">
      <w:pPr>
        <w:sectPr w:rsidR="00EF662A">
          <w:pgSz w:w="11900" w:h="16838"/>
          <w:pgMar w:top="455" w:right="459" w:bottom="1440" w:left="320" w:header="0" w:footer="0" w:gutter="0"/>
          <w:cols w:space="720" w:equalWidth="0">
            <w:col w:w="11120"/>
          </w:cols>
        </w:sectPr>
      </w:pPr>
    </w:p>
    <w:p w14:paraId="70D07161" w14:textId="77777777" w:rsidR="00EF662A" w:rsidRDefault="00C17793">
      <w:pPr>
        <w:rPr>
          <w:sz w:val="20"/>
          <w:szCs w:val="20"/>
        </w:rPr>
      </w:pPr>
      <w:bookmarkStart w:id="27" w:name="page28"/>
      <w:bookmarkEnd w:id="27"/>
      <w:r>
        <w:rPr>
          <w:rFonts w:eastAsia="Times New Roman"/>
          <w:b/>
          <w:bCs/>
          <w:noProof/>
          <w:color w:val="0000EE"/>
          <w:sz w:val="18"/>
          <w:szCs w:val="18"/>
          <w:u w:val="single"/>
        </w:rPr>
        <w:drawing>
          <wp:anchor distT="0" distB="0" distL="114300" distR="114300" simplePos="0" relativeHeight="251668992" behindDoc="1" locked="0" layoutInCell="0" allowOverlap="1" wp14:anchorId="13B24943" wp14:editId="39B14C42">
            <wp:simplePos x="0" y="0"/>
            <wp:positionH relativeFrom="page">
              <wp:posOffset>195580</wp:posOffset>
            </wp:positionH>
            <wp:positionV relativeFrom="page">
              <wp:posOffset>88900</wp:posOffset>
            </wp:positionV>
            <wp:extent cx="7174865" cy="381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079A776D" w14:textId="77777777" w:rsidR="00EF662A" w:rsidRDefault="00EF662A">
      <w:pPr>
        <w:spacing w:line="309" w:lineRule="exact"/>
        <w:rPr>
          <w:sz w:val="20"/>
          <w:szCs w:val="20"/>
        </w:rPr>
      </w:pPr>
    </w:p>
    <w:p w14:paraId="4BE43457" w14:textId="77777777" w:rsidR="00EF662A" w:rsidRDefault="00C17793">
      <w:pPr>
        <w:spacing w:line="261" w:lineRule="auto"/>
        <w:ind w:left="120"/>
        <w:rPr>
          <w:sz w:val="20"/>
          <w:szCs w:val="20"/>
        </w:rPr>
      </w:pPr>
      <w:r>
        <w:rPr>
          <w:rFonts w:eastAsia="Times New Roman"/>
          <w:sz w:val="18"/>
          <w:szCs w:val="18"/>
        </w:rPr>
        <w:t xml:space="preserve">If Dr. Goldenberg’s employment is terminated by us without cause or if Dr. Goldenberg resigns with good reason after August 1, 2021 and before August 1, 2022, then he would be entitled to six months of </w:t>
      </w:r>
      <w:r>
        <w:rPr>
          <w:rFonts w:eastAsia="Times New Roman"/>
          <w:sz w:val="18"/>
          <w:szCs w:val="18"/>
        </w:rPr>
        <w:t>severance benefits and if it occurs after August 1, 2022, then Dr. Goldenberg would be entitled to 12 months of severance benefits. During the applicable severance period, Dr. Goldenberg would receive the following severance benefits, less applicable tax w</w:t>
      </w:r>
      <w:r>
        <w:rPr>
          <w:rFonts w:eastAsia="Times New Roman"/>
          <w:sz w:val="18"/>
          <w:szCs w:val="18"/>
        </w:rPr>
        <w:t>ithholding:</w:t>
      </w:r>
    </w:p>
    <w:p w14:paraId="0CB8B9BC" w14:textId="77777777" w:rsidR="00EF662A" w:rsidRDefault="00EF662A">
      <w:pPr>
        <w:spacing w:line="85" w:lineRule="exact"/>
        <w:rPr>
          <w:sz w:val="20"/>
          <w:szCs w:val="20"/>
        </w:rPr>
      </w:pPr>
    </w:p>
    <w:p w14:paraId="25BA29C1" w14:textId="77777777" w:rsidR="00EF662A" w:rsidRDefault="00C17793">
      <w:pPr>
        <w:numPr>
          <w:ilvl w:val="0"/>
          <w:numId w:val="29"/>
        </w:numPr>
        <w:tabs>
          <w:tab w:val="left" w:pos="1080"/>
        </w:tabs>
        <w:ind w:left="1080" w:hanging="424"/>
        <w:rPr>
          <w:rFonts w:eastAsia="Times New Roman"/>
          <w:sz w:val="18"/>
          <w:szCs w:val="18"/>
        </w:rPr>
      </w:pPr>
      <w:r>
        <w:rPr>
          <w:rFonts w:eastAsia="Times New Roman"/>
          <w:sz w:val="18"/>
          <w:szCs w:val="18"/>
        </w:rPr>
        <w:t>payment of his then-current base salary in accordance with normal payroll procedures for the applicable severance period; and</w:t>
      </w:r>
    </w:p>
    <w:p w14:paraId="71E09D63" w14:textId="77777777" w:rsidR="00EF662A" w:rsidRDefault="00EF662A">
      <w:pPr>
        <w:spacing w:line="130" w:lineRule="exact"/>
        <w:rPr>
          <w:rFonts w:eastAsia="Times New Roman"/>
          <w:sz w:val="18"/>
          <w:szCs w:val="18"/>
        </w:rPr>
      </w:pPr>
    </w:p>
    <w:p w14:paraId="5102DBB8" w14:textId="77777777" w:rsidR="00EF662A" w:rsidRDefault="00C17793">
      <w:pPr>
        <w:numPr>
          <w:ilvl w:val="0"/>
          <w:numId w:val="29"/>
        </w:numPr>
        <w:tabs>
          <w:tab w:val="left" w:pos="1080"/>
        </w:tabs>
        <w:spacing w:line="282" w:lineRule="auto"/>
        <w:ind w:left="1080" w:right="720" w:hanging="424"/>
        <w:rPr>
          <w:rFonts w:eastAsia="Times New Roman"/>
          <w:sz w:val="18"/>
          <w:szCs w:val="18"/>
        </w:rPr>
      </w:pPr>
      <w:r>
        <w:rPr>
          <w:rFonts w:eastAsia="Times New Roman"/>
          <w:sz w:val="18"/>
          <w:szCs w:val="18"/>
        </w:rPr>
        <w:t>payment or reimbursement of continued health coverage for Dr. Goldenberg and his dependents under COBRA for the appl</w:t>
      </w:r>
      <w:r>
        <w:rPr>
          <w:rFonts w:eastAsia="Times New Roman"/>
          <w:sz w:val="18"/>
          <w:szCs w:val="18"/>
        </w:rPr>
        <w:t>icable severance period.</w:t>
      </w:r>
    </w:p>
    <w:p w14:paraId="75B40C50" w14:textId="77777777" w:rsidR="00EF662A" w:rsidRDefault="00EF662A">
      <w:pPr>
        <w:spacing w:line="162" w:lineRule="exact"/>
        <w:rPr>
          <w:sz w:val="20"/>
          <w:szCs w:val="20"/>
        </w:rPr>
      </w:pPr>
    </w:p>
    <w:p w14:paraId="17495D8A" w14:textId="77777777" w:rsidR="00EF662A" w:rsidRDefault="00C17793">
      <w:pPr>
        <w:spacing w:line="266" w:lineRule="auto"/>
        <w:ind w:left="120" w:right="220"/>
        <w:rPr>
          <w:sz w:val="20"/>
          <w:szCs w:val="20"/>
        </w:rPr>
      </w:pPr>
      <w:r>
        <w:rPr>
          <w:rFonts w:eastAsia="Times New Roman"/>
          <w:sz w:val="18"/>
          <w:szCs w:val="18"/>
        </w:rPr>
        <w:t>If Dr. Goldenberg’s employment is terminated by us without cause or if Dr. Goldenberg resigns with good reason, in either case within 12 months following or 1 month prior to the effective date of a change in control, then Dr. Gold</w:t>
      </w:r>
      <w:r>
        <w:rPr>
          <w:rFonts w:eastAsia="Times New Roman"/>
          <w:sz w:val="18"/>
          <w:szCs w:val="18"/>
        </w:rPr>
        <w:t>enberg would be entitled to the following severance benefits, less applicable tax withholding:</w:t>
      </w:r>
    </w:p>
    <w:p w14:paraId="74963000" w14:textId="77777777" w:rsidR="00EF662A" w:rsidRDefault="00EF662A">
      <w:pPr>
        <w:spacing w:line="81" w:lineRule="exact"/>
        <w:rPr>
          <w:sz w:val="20"/>
          <w:szCs w:val="20"/>
        </w:rPr>
      </w:pPr>
    </w:p>
    <w:p w14:paraId="40BC6B08" w14:textId="77777777" w:rsidR="00EF662A" w:rsidRDefault="00C17793">
      <w:pPr>
        <w:numPr>
          <w:ilvl w:val="0"/>
          <w:numId w:val="30"/>
        </w:numPr>
        <w:tabs>
          <w:tab w:val="left" w:pos="1080"/>
        </w:tabs>
        <w:ind w:left="1080" w:hanging="424"/>
        <w:rPr>
          <w:rFonts w:eastAsia="Times New Roman"/>
          <w:sz w:val="18"/>
          <w:szCs w:val="18"/>
        </w:rPr>
      </w:pPr>
      <w:r>
        <w:rPr>
          <w:rFonts w:eastAsia="Times New Roman"/>
          <w:sz w:val="18"/>
          <w:szCs w:val="18"/>
        </w:rPr>
        <w:t>payment of his then-current base salary in accordance with normal payroll procedures for 12 months;</w:t>
      </w:r>
    </w:p>
    <w:p w14:paraId="1762F5A3" w14:textId="77777777" w:rsidR="00EF662A" w:rsidRDefault="00EF662A">
      <w:pPr>
        <w:spacing w:line="130" w:lineRule="exact"/>
        <w:rPr>
          <w:rFonts w:eastAsia="Times New Roman"/>
          <w:sz w:val="18"/>
          <w:szCs w:val="18"/>
        </w:rPr>
      </w:pPr>
    </w:p>
    <w:p w14:paraId="4A763EFD" w14:textId="77777777" w:rsidR="00EF662A" w:rsidRDefault="00C17793">
      <w:pPr>
        <w:numPr>
          <w:ilvl w:val="0"/>
          <w:numId w:val="30"/>
        </w:numPr>
        <w:tabs>
          <w:tab w:val="left" w:pos="1080"/>
        </w:tabs>
        <w:spacing w:line="282" w:lineRule="auto"/>
        <w:ind w:left="1080" w:right="140" w:hanging="424"/>
        <w:rPr>
          <w:rFonts w:eastAsia="Times New Roman"/>
          <w:sz w:val="18"/>
          <w:szCs w:val="18"/>
        </w:rPr>
      </w:pPr>
      <w:r>
        <w:rPr>
          <w:rFonts w:eastAsia="Times New Roman"/>
          <w:sz w:val="18"/>
          <w:szCs w:val="18"/>
        </w:rPr>
        <w:t>payment of a cash severance benefit equal to Dr. Goldenberg</w:t>
      </w:r>
      <w:r>
        <w:rPr>
          <w:rFonts w:eastAsia="Times New Roman"/>
          <w:sz w:val="18"/>
          <w:szCs w:val="18"/>
        </w:rPr>
        <w:t>’s annual bonus at the target percentage for the year in which the termination occurs;</w:t>
      </w:r>
    </w:p>
    <w:p w14:paraId="355B4268" w14:textId="77777777" w:rsidR="00EF662A" w:rsidRDefault="00EF662A">
      <w:pPr>
        <w:spacing w:line="67" w:lineRule="exact"/>
        <w:rPr>
          <w:rFonts w:eastAsia="Times New Roman"/>
          <w:sz w:val="18"/>
          <w:szCs w:val="18"/>
        </w:rPr>
      </w:pPr>
    </w:p>
    <w:p w14:paraId="090F6919" w14:textId="77777777" w:rsidR="00EF662A" w:rsidRDefault="00C17793">
      <w:pPr>
        <w:numPr>
          <w:ilvl w:val="0"/>
          <w:numId w:val="30"/>
        </w:numPr>
        <w:tabs>
          <w:tab w:val="left" w:pos="1080"/>
        </w:tabs>
        <w:ind w:left="1080" w:hanging="424"/>
        <w:rPr>
          <w:rFonts w:eastAsia="Times New Roman"/>
          <w:sz w:val="18"/>
          <w:szCs w:val="18"/>
        </w:rPr>
      </w:pPr>
      <w:r>
        <w:rPr>
          <w:rFonts w:eastAsia="Times New Roman"/>
          <w:sz w:val="18"/>
          <w:szCs w:val="18"/>
        </w:rPr>
        <w:t>payment or reimbursement of continued health coverage for Dr. Goldenberg and his dependents under COBRA for 12 months; and</w:t>
      </w:r>
    </w:p>
    <w:p w14:paraId="2F3FAB57" w14:textId="77777777" w:rsidR="00EF662A" w:rsidRDefault="00EF662A">
      <w:pPr>
        <w:spacing w:line="130" w:lineRule="exact"/>
        <w:rPr>
          <w:rFonts w:eastAsia="Times New Roman"/>
          <w:sz w:val="18"/>
          <w:szCs w:val="18"/>
        </w:rPr>
      </w:pPr>
    </w:p>
    <w:p w14:paraId="389CF87B" w14:textId="77777777" w:rsidR="00EF662A" w:rsidRDefault="00C17793">
      <w:pPr>
        <w:numPr>
          <w:ilvl w:val="0"/>
          <w:numId w:val="30"/>
        </w:numPr>
        <w:tabs>
          <w:tab w:val="left" w:pos="1080"/>
        </w:tabs>
        <w:ind w:left="1080" w:hanging="424"/>
        <w:rPr>
          <w:rFonts w:eastAsia="Times New Roman"/>
          <w:sz w:val="18"/>
          <w:szCs w:val="18"/>
        </w:rPr>
      </w:pPr>
      <w:r>
        <w:rPr>
          <w:rFonts w:eastAsia="Times New Roman"/>
          <w:sz w:val="18"/>
          <w:szCs w:val="18"/>
        </w:rPr>
        <w:t xml:space="preserve">all equity awards held by Dr. </w:t>
      </w:r>
      <w:r>
        <w:rPr>
          <w:rFonts w:eastAsia="Times New Roman"/>
          <w:sz w:val="18"/>
          <w:szCs w:val="18"/>
        </w:rPr>
        <w:t>Goldenberg will automatically vest.</w:t>
      </w:r>
    </w:p>
    <w:p w14:paraId="78F55248" w14:textId="77777777" w:rsidR="00EF662A" w:rsidRDefault="00EF662A">
      <w:pPr>
        <w:spacing w:line="329" w:lineRule="exact"/>
        <w:rPr>
          <w:sz w:val="20"/>
          <w:szCs w:val="20"/>
        </w:rPr>
      </w:pPr>
    </w:p>
    <w:p w14:paraId="76629EEC" w14:textId="77777777" w:rsidR="00EF662A" w:rsidRDefault="00C17793">
      <w:pPr>
        <w:ind w:left="120"/>
        <w:rPr>
          <w:sz w:val="20"/>
          <w:szCs w:val="20"/>
        </w:rPr>
      </w:pPr>
      <w:r>
        <w:rPr>
          <w:rFonts w:eastAsia="Times New Roman"/>
          <w:b/>
          <w:bCs/>
          <w:i/>
          <w:iCs/>
          <w:sz w:val="18"/>
          <w:szCs w:val="18"/>
        </w:rPr>
        <w:t>Mr. Bonaccorso</w:t>
      </w:r>
    </w:p>
    <w:p w14:paraId="4077ACDC" w14:textId="77777777" w:rsidR="00EF662A" w:rsidRDefault="00EF662A">
      <w:pPr>
        <w:spacing w:line="121" w:lineRule="exact"/>
        <w:rPr>
          <w:sz w:val="20"/>
          <w:szCs w:val="20"/>
        </w:rPr>
      </w:pPr>
    </w:p>
    <w:p w14:paraId="4A2F47C4" w14:textId="77777777" w:rsidR="00EF662A" w:rsidRDefault="00C17793">
      <w:pPr>
        <w:ind w:left="120"/>
        <w:rPr>
          <w:sz w:val="20"/>
          <w:szCs w:val="20"/>
        </w:rPr>
      </w:pPr>
      <w:r>
        <w:rPr>
          <w:rFonts w:eastAsia="Times New Roman"/>
          <w:sz w:val="18"/>
          <w:szCs w:val="18"/>
        </w:rPr>
        <w:t>We entered into an employment agreement with Mr. Bonaccorso, our Chief Commercial Officer, in January 2018, which was amended and restated on</w:t>
      </w:r>
    </w:p>
    <w:p w14:paraId="12E10DDC" w14:textId="77777777" w:rsidR="00EF662A" w:rsidRDefault="00EF662A">
      <w:pPr>
        <w:spacing w:line="27" w:lineRule="exact"/>
        <w:rPr>
          <w:sz w:val="20"/>
          <w:szCs w:val="20"/>
        </w:rPr>
      </w:pPr>
    </w:p>
    <w:p w14:paraId="5EDD7ABA" w14:textId="77777777" w:rsidR="00EF662A" w:rsidRDefault="00C17793">
      <w:pPr>
        <w:ind w:left="120"/>
        <w:rPr>
          <w:sz w:val="20"/>
          <w:szCs w:val="20"/>
        </w:rPr>
      </w:pPr>
      <w:r>
        <w:rPr>
          <w:rFonts w:eastAsia="Times New Roman"/>
          <w:sz w:val="18"/>
          <w:szCs w:val="18"/>
        </w:rPr>
        <w:t>January 10, 2020. Under the terms of the amended and restate</w:t>
      </w:r>
      <w:r>
        <w:rPr>
          <w:rFonts w:eastAsia="Times New Roman"/>
          <w:sz w:val="18"/>
          <w:szCs w:val="18"/>
        </w:rPr>
        <w:t>d agreement, Mr. Bonaccorso was initially entitled to receive an annual base salary of</w:t>
      </w:r>
    </w:p>
    <w:p w14:paraId="71BA082F" w14:textId="77777777" w:rsidR="00EF662A" w:rsidRDefault="00EF662A">
      <w:pPr>
        <w:spacing w:line="9" w:lineRule="exact"/>
        <w:rPr>
          <w:sz w:val="20"/>
          <w:szCs w:val="20"/>
        </w:rPr>
      </w:pPr>
    </w:p>
    <w:p w14:paraId="08D8F262" w14:textId="77777777" w:rsidR="00EF662A" w:rsidRDefault="00C17793">
      <w:pPr>
        <w:ind w:left="120"/>
        <w:rPr>
          <w:sz w:val="20"/>
          <w:szCs w:val="20"/>
        </w:rPr>
      </w:pPr>
      <w:r>
        <w:rPr>
          <w:rFonts w:eastAsia="Times New Roman"/>
          <w:sz w:val="18"/>
          <w:szCs w:val="18"/>
        </w:rPr>
        <w:t>$374,500 and an annual bonus of up to 40% of his annual base salary based upon our Board of Directors’ assessment of Mr. Bonaccorso’s performance</w:t>
      </w:r>
    </w:p>
    <w:p w14:paraId="05D73E18" w14:textId="77777777" w:rsidR="00EF662A" w:rsidRDefault="00EF662A">
      <w:pPr>
        <w:spacing w:line="9" w:lineRule="exact"/>
        <w:rPr>
          <w:sz w:val="20"/>
          <w:szCs w:val="20"/>
        </w:rPr>
      </w:pPr>
    </w:p>
    <w:p w14:paraId="2D75E3CE" w14:textId="77777777" w:rsidR="00EF662A" w:rsidRDefault="00C17793">
      <w:pPr>
        <w:ind w:left="120"/>
        <w:rPr>
          <w:sz w:val="20"/>
          <w:szCs w:val="20"/>
        </w:rPr>
      </w:pPr>
      <w:r>
        <w:rPr>
          <w:rFonts w:eastAsia="Times New Roman"/>
          <w:sz w:val="18"/>
          <w:szCs w:val="18"/>
        </w:rPr>
        <w:t>and our attainment of</w:t>
      </w:r>
      <w:r>
        <w:rPr>
          <w:rFonts w:eastAsia="Times New Roman"/>
          <w:sz w:val="18"/>
          <w:szCs w:val="18"/>
        </w:rPr>
        <w:t xml:space="preserve"> targeted goals as set by the Board of Directors in their sole discretion. In connection with his original employment agreement,</w:t>
      </w:r>
    </w:p>
    <w:p w14:paraId="1EB11B72" w14:textId="77777777" w:rsidR="00EF662A" w:rsidRDefault="00EF662A">
      <w:pPr>
        <w:spacing w:line="9" w:lineRule="exact"/>
        <w:rPr>
          <w:sz w:val="20"/>
          <w:szCs w:val="20"/>
        </w:rPr>
      </w:pPr>
    </w:p>
    <w:p w14:paraId="0B76B471" w14:textId="77777777" w:rsidR="00EF662A" w:rsidRDefault="00C17793">
      <w:pPr>
        <w:ind w:left="120"/>
        <w:rPr>
          <w:sz w:val="20"/>
          <w:szCs w:val="20"/>
        </w:rPr>
      </w:pPr>
      <w:r>
        <w:rPr>
          <w:rFonts w:eastAsia="Times New Roman"/>
          <w:sz w:val="18"/>
          <w:szCs w:val="18"/>
        </w:rPr>
        <w:t>Mr. Bonaccorso was also awarded an option to purchase 102,100 shares of common stock at an exercise price of $6.52 per share i</w:t>
      </w:r>
      <w:r>
        <w:rPr>
          <w:rFonts w:eastAsia="Times New Roman"/>
          <w:sz w:val="18"/>
          <w:szCs w:val="18"/>
        </w:rPr>
        <w:t>n February 2018 under</w:t>
      </w:r>
    </w:p>
    <w:p w14:paraId="63F5063A" w14:textId="77777777" w:rsidR="00EF662A" w:rsidRDefault="00EF662A">
      <w:pPr>
        <w:spacing w:line="9" w:lineRule="exact"/>
        <w:rPr>
          <w:sz w:val="20"/>
          <w:szCs w:val="20"/>
        </w:rPr>
      </w:pPr>
    </w:p>
    <w:p w14:paraId="49FCBB3B" w14:textId="77777777" w:rsidR="00EF662A" w:rsidRDefault="00C17793">
      <w:pPr>
        <w:ind w:left="120"/>
        <w:rPr>
          <w:sz w:val="20"/>
          <w:szCs w:val="20"/>
        </w:rPr>
      </w:pPr>
      <w:r>
        <w:rPr>
          <w:rFonts w:eastAsia="Times New Roman"/>
          <w:sz w:val="18"/>
          <w:szCs w:val="18"/>
        </w:rPr>
        <w:t>our 2013 Equity Incentive Plan, which have fully vested. Pursuant to his amended and restated employment agreement, Mr. Bonaccorso also entered</w:t>
      </w:r>
    </w:p>
    <w:p w14:paraId="7FA7B04E" w14:textId="77777777" w:rsidR="00EF662A" w:rsidRDefault="00EF662A">
      <w:pPr>
        <w:spacing w:line="9" w:lineRule="exact"/>
        <w:rPr>
          <w:sz w:val="20"/>
          <w:szCs w:val="20"/>
        </w:rPr>
      </w:pPr>
    </w:p>
    <w:p w14:paraId="5F23936D" w14:textId="77777777" w:rsidR="00EF662A" w:rsidRDefault="00C17793">
      <w:pPr>
        <w:ind w:left="120"/>
        <w:rPr>
          <w:sz w:val="20"/>
          <w:szCs w:val="20"/>
        </w:rPr>
      </w:pPr>
      <w:r>
        <w:rPr>
          <w:rFonts w:eastAsia="Times New Roman"/>
          <w:sz w:val="18"/>
          <w:szCs w:val="18"/>
        </w:rPr>
        <w:t>into a confidentiality, inventions assignment, non-competition and non-solicitation agre</w:t>
      </w:r>
      <w:r>
        <w:rPr>
          <w:rFonts w:eastAsia="Times New Roman"/>
          <w:sz w:val="18"/>
          <w:szCs w:val="18"/>
        </w:rPr>
        <w:t>ement with us.</w:t>
      </w:r>
    </w:p>
    <w:p w14:paraId="72DB966F" w14:textId="77777777" w:rsidR="00EF662A" w:rsidRDefault="00EF662A">
      <w:pPr>
        <w:spacing w:line="207" w:lineRule="exact"/>
        <w:rPr>
          <w:sz w:val="20"/>
          <w:szCs w:val="20"/>
        </w:rPr>
      </w:pPr>
    </w:p>
    <w:p w14:paraId="6D27185B" w14:textId="77777777" w:rsidR="00EF662A" w:rsidRDefault="00C17793">
      <w:pPr>
        <w:spacing w:line="261" w:lineRule="auto"/>
        <w:ind w:left="120" w:right="180"/>
        <w:rPr>
          <w:sz w:val="20"/>
          <w:szCs w:val="20"/>
        </w:rPr>
      </w:pPr>
      <w:r>
        <w:rPr>
          <w:rFonts w:eastAsia="Times New Roman"/>
          <w:sz w:val="18"/>
          <w:szCs w:val="18"/>
        </w:rPr>
        <w:t xml:space="preserve">Pursuant to the terms of his amended and restated employment agreement, Mr. Bonaccorso’s employment is at will and may be terminated at any time by us or Mr. Bonaccorso. If Mr. Bonaccorso’s employment is terminated by us without cause or </w:t>
      </w:r>
      <w:r>
        <w:rPr>
          <w:rFonts w:eastAsia="Times New Roman"/>
          <w:sz w:val="18"/>
          <w:szCs w:val="18"/>
        </w:rPr>
        <w:t>by Mr. Bonaccorso for good reason, then</w:t>
      </w:r>
    </w:p>
    <w:p w14:paraId="0FDE5AF7" w14:textId="77777777" w:rsidR="00EF662A" w:rsidRDefault="00C17793">
      <w:pPr>
        <w:spacing w:line="260" w:lineRule="auto"/>
        <w:ind w:left="120" w:right="580"/>
        <w:rPr>
          <w:sz w:val="20"/>
          <w:szCs w:val="20"/>
        </w:rPr>
      </w:pPr>
      <w:r>
        <w:rPr>
          <w:rFonts w:eastAsia="Times New Roman"/>
          <w:sz w:val="18"/>
          <w:szCs w:val="18"/>
        </w:rPr>
        <w:t>Mr. Bonaccorso would be eligible to receive severance benefits. The length of severance benefits that Mr. Bonaccorso would receive depends on whether or not he is terminated in connection with a change in control.</w:t>
      </w:r>
    </w:p>
    <w:p w14:paraId="60546B9A" w14:textId="77777777" w:rsidR="00EF662A" w:rsidRDefault="00EF662A">
      <w:pPr>
        <w:spacing w:line="181" w:lineRule="exact"/>
        <w:rPr>
          <w:sz w:val="20"/>
          <w:szCs w:val="20"/>
        </w:rPr>
      </w:pPr>
    </w:p>
    <w:p w14:paraId="21B0E3CA" w14:textId="77777777" w:rsidR="00EF662A" w:rsidRDefault="00C17793">
      <w:pPr>
        <w:spacing w:line="282" w:lineRule="auto"/>
        <w:ind w:left="120" w:right="480"/>
        <w:rPr>
          <w:sz w:val="20"/>
          <w:szCs w:val="20"/>
        </w:rPr>
      </w:pPr>
      <w:r>
        <w:rPr>
          <w:rFonts w:eastAsia="Times New Roman"/>
          <w:sz w:val="18"/>
          <w:szCs w:val="18"/>
        </w:rPr>
        <w:t>I</w:t>
      </w:r>
      <w:r>
        <w:rPr>
          <w:rFonts w:eastAsia="Times New Roman"/>
          <w:sz w:val="18"/>
          <w:szCs w:val="18"/>
        </w:rPr>
        <w:t>f Mr. Bonaccorso’s employment is terminated by us without cause or if Mr. Bonaccorso resigns with good reason, then Mr. Bonaccorso would be entitled to 12 months of the following severance benefits, less applicable tax withholding:</w:t>
      </w:r>
    </w:p>
    <w:p w14:paraId="1A1F84FE" w14:textId="77777777" w:rsidR="00EF662A" w:rsidRDefault="00EF662A">
      <w:pPr>
        <w:spacing w:line="67" w:lineRule="exact"/>
        <w:rPr>
          <w:sz w:val="20"/>
          <w:szCs w:val="20"/>
        </w:rPr>
      </w:pPr>
    </w:p>
    <w:p w14:paraId="463DB820" w14:textId="77777777" w:rsidR="00EF662A" w:rsidRDefault="00C17793">
      <w:pPr>
        <w:numPr>
          <w:ilvl w:val="0"/>
          <w:numId w:val="31"/>
        </w:numPr>
        <w:tabs>
          <w:tab w:val="left" w:pos="1080"/>
        </w:tabs>
        <w:ind w:left="1080" w:hanging="424"/>
        <w:rPr>
          <w:rFonts w:eastAsia="Times New Roman"/>
          <w:sz w:val="18"/>
          <w:szCs w:val="18"/>
        </w:rPr>
      </w:pPr>
      <w:r>
        <w:rPr>
          <w:rFonts w:eastAsia="Times New Roman"/>
          <w:sz w:val="18"/>
          <w:szCs w:val="18"/>
        </w:rPr>
        <w:t>payment of his then-cur</w:t>
      </w:r>
      <w:r>
        <w:rPr>
          <w:rFonts w:eastAsia="Times New Roman"/>
          <w:sz w:val="18"/>
          <w:szCs w:val="18"/>
        </w:rPr>
        <w:t>rent base salary in accordance with normal payroll procedures for 12 months; and</w:t>
      </w:r>
    </w:p>
    <w:p w14:paraId="48CD71C6" w14:textId="77777777" w:rsidR="00EF662A" w:rsidRDefault="00EF662A">
      <w:pPr>
        <w:spacing w:line="130" w:lineRule="exact"/>
        <w:rPr>
          <w:rFonts w:eastAsia="Times New Roman"/>
          <w:sz w:val="18"/>
          <w:szCs w:val="18"/>
        </w:rPr>
      </w:pPr>
    </w:p>
    <w:p w14:paraId="0C92A415" w14:textId="77777777" w:rsidR="00EF662A" w:rsidRDefault="00C17793">
      <w:pPr>
        <w:numPr>
          <w:ilvl w:val="0"/>
          <w:numId w:val="31"/>
        </w:numPr>
        <w:tabs>
          <w:tab w:val="left" w:pos="1080"/>
        </w:tabs>
        <w:ind w:left="1080" w:hanging="424"/>
        <w:rPr>
          <w:rFonts w:eastAsia="Times New Roman"/>
          <w:sz w:val="18"/>
          <w:szCs w:val="18"/>
        </w:rPr>
      </w:pPr>
      <w:r>
        <w:rPr>
          <w:rFonts w:eastAsia="Times New Roman"/>
          <w:sz w:val="18"/>
          <w:szCs w:val="18"/>
        </w:rPr>
        <w:t>payment or reimbursement of continued health coverage for Mr. Bonaccorso and his dependents under COBRA for 12 months.</w:t>
      </w:r>
    </w:p>
    <w:p w14:paraId="70AD635C" w14:textId="77777777" w:rsidR="00EF662A" w:rsidRDefault="00EF662A">
      <w:pPr>
        <w:spacing w:line="157" w:lineRule="exact"/>
        <w:rPr>
          <w:rFonts w:eastAsia="Times New Roman"/>
          <w:sz w:val="18"/>
          <w:szCs w:val="18"/>
        </w:rPr>
      </w:pPr>
    </w:p>
    <w:p w14:paraId="46C9C74B" w14:textId="77777777" w:rsidR="00EF662A" w:rsidRDefault="00C17793">
      <w:pPr>
        <w:ind w:left="5520"/>
        <w:rPr>
          <w:rFonts w:eastAsia="Times New Roman"/>
          <w:sz w:val="18"/>
          <w:szCs w:val="18"/>
        </w:rPr>
      </w:pPr>
      <w:r>
        <w:rPr>
          <w:rFonts w:eastAsia="Times New Roman"/>
          <w:sz w:val="18"/>
          <w:szCs w:val="18"/>
        </w:rPr>
        <w:t>25.</w:t>
      </w:r>
    </w:p>
    <w:p w14:paraId="45EF6049" w14:textId="77777777" w:rsidR="00EF662A" w:rsidRDefault="00EF662A">
      <w:pPr>
        <w:sectPr w:rsidR="00EF662A">
          <w:pgSz w:w="11900" w:h="16838"/>
          <w:pgMar w:top="455" w:right="459" w:bottom="1440" w:left="320" w:header="0" w:footer="0" w:gutter="0"/>
          <w:cols w:space="720" w:equalWidth="0">
            <w:col w:w="11120"/>
          </w:cols>
        </w:sectPr>
      </w:pPr>
    </w:p>
    <w:p w14:paraId="0B4DBAC5" w14:textId="77777777" w:rsidR="00EF662A" w:rsidRDefault="00C17793">
      <w:pPr>
        <w:rPr>
          <w:sz w:val="20"/>
          <w:szCs w:val="20"/>
        </w:rPr>
      </w:pPr>
      <w:bookmarkStart w:id="28" w:name="page29"/>
      <w:bookmarkEnd w:id="28"/>
      <w:r>
        <w:rPr>
          <w:rFonts w:eastAsia="Times New Roman"/>
          <w:b/>
          <w:bCs/>
          <w:noProof/>
          <w:color w:val="0000EE"/>
          <w:sz w:val="18"/>
          <w:szCs w:val="18"/>
          <w:u w:val="single"/>
        </w:rPr>
        <w:drawing>
          <wp:anchor distT="0" distB="0" distL="114300" distR="114300" simplePos="0" relativeHeight="251670016" behindDoc="1" locked="0" layoutInCell="0" allowOverlap="1" wp14:anchorId="61C74D4D" wp14:editId="35ED6E32">
            <wp:simplePos x="0" y="0"/>
            <wp:positionH relativeFrom="page">
              <wp:posOffset>195580</wp:posOffset>
            </wp:positionH>
            <wp:positionV relativeFrom="page">
              <wp:posOffset>88900</wp:posOffset>
            </wp:positionV>
            <wp:extent cx="7174865" cy="381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4002E0C6" w14:textId="77777777" w:rsidR="00EF662A" w:rsidRDefault="00EF662A">
      <w:pPr>
        <w:spacing w:line="309" w:lineRule="exact"/>
        <w:rPr>
          <w:sz w:val="20"/>
          <w:szCs w:val="20"/>
        </w:rPr>
      </w:pPr>
    </w:p>
    <w:p w14:paraId="4975D12A" w14:textId="77777777" w:rsidR="00EF662A" w:rsidRDefault="00C17793">
      <w:pPr>
        <w:spacing w:line="266" w:lineRule="auto"/>
        <w:ind w:left="120" w:right="80"/>
        <w:rPr>
          <w:sz w:val="20"/>
          <w:szCs w:val="20"/>
        </w:rPr>
      </w:pPr>
      <w:r>
        <w:rPr>
          <w:rFonts w:eastAsia="Times New Roman"/>
          <w:sz w:val="18"/>
          <w:szCs w:val="18"/>
        </w:rPr>
        <w:t>If Mr. Bon</w:t>
      </w:r>
      <w:r>
        <w:rPr>
          <w:rFonts w:eastAsia="Times New Roman"/>
          <w:sz w:val="18"/>
          <w:szCs w:val="18"/>
        </w:rPr>
        <w:t>accorso’s employment is terminated by us without cause or if Mr. Bonaccorso resigns with good reason, in either case within 12 months following or 1 month prior to the effective date of a change in control, then Mr. Bonaccorso would be entitled to the foll</w:t>
      </w:r>
      <w:r>
        <w:rPr>
          <w:rFonts w:eastAsia="Times New Roman"/>
          <w:sz w:val="18"/>
          <w:szCs w:val="18"/>
        </w:rPr>
        <w:t>owing severance benefits, less applicable tax withholding:</w:t>
      </w:r>
    </w:p>
    <w:p w14:paraId="47E60BCD" w14:textId="77777777" w:rsidR="00EF662A" w:rsidRDefault="00EF662A">
      <w:pPr>
        <w:spacing w:line="81" w:lineRule="exact"/>
        <w:rPr>
          <w:sz w:val="20"/>
          <w:szCs w:val="20"/>
        </w:rPr>
      </w:pPr>
    </w:p>
    <w:p w14:paraId="5F5FA59E" w14:textId="77777777" w:rsidR="00EF662A" w:rsidRDefault="00C17793">
      <w:pPr>
        <w:numPr>
          <w:ilvl w:val="0"/>
          <w:numId w:val="32"/>
        </w:numPr>
        <w:tabs>
          <w:tab w:val="left" w:pos="1080"/>
        </w:tabs>
        <w:ind w:left="1080" w:hanging="424"/>
        <w:rPr>
          <w:rFonts w:eastAsia="Times New Roman"/>
          <w:sz w:val="18"/>
          <w:szCs w:val="18"/>
        </w:rPr>
      </w:pPr>
      <w:r>
        <w:rPr>
          <w:rFonts w:eastAsia="Times New Roman"/>
          <w:sz w:val="18"/>
          <w:szCs w:val="18"/>
        </w:rPr>
        <w:t>payment of his then-current base salary in accordance with normal payroll procedures for 12 months;</w:t>
      </w:r>
    </w:p>
    <w:p w14:paraId="736178AF" w14:textId="77777777" w:rsidR="00EF662A" w:rsidRDefault="00EF662A">
      <w:pPr>
        <w:spacing w:line="130" w:lineRule="exact"/>
        <w:rPr>
          <w:rFonts w:eastAsia="Times New Roman"/>
          <w:sz w:val="18"/>
          <w:szCs w:val="18"/>
        </w:rPr>
      </w:pPr>
    </w:p>
    <w:p w14:paraId="7D5FCD0D" w14:textId="77777777" w:rsidR="00EF662A" w:rsidRDefault="00C17793">
      <w:pPr>
        <w:numPr>
          <w:ilvl w:val="0"/>
          <w:numId w:val="32"/>
        </w:numPr>
        <w:tabs>
          <w:tab w:val="left" w:pos="1080"/>
        </w:tabs>
        <w:spacing w:line="282" w:lineRule="auto"/>
        <w:ind w:left="1080" w:hanging="424"/>
        <w:rPr>
          <w:rFonts w:eastAsia="Times New Roman"/>
          <w:sz w:val="18"/>
          <w:szCs w:val="18"/>
        </w:rPr>
      </w:pPr>
      <w:r>
        <w:rPr>
          <w:rFonts w:eastAsia="Times New Roman"/>
          <w:sz w:val="18"/>
          <w:szCs w:val="18"/>
        </w:rPr>
        <w:t xml:space="preserve">payment of a cash severance benefit equal to Mr. Bonaccorso’s annual bonus at the target </w:t>
      </w:r>
      <w:r>
        <w:rPr>
          <w:rFonts w:eastAsia="Times New Roman"/>
          <w:sz w:val="18"/>
          <w:szCs w:val="18"/>
        </w:rPr>
        <w:t>percentage for the year in which the termination occurs;</w:t>
      </w:r>
    </w:p>
    <w:p w14:paraId="5F4A791C" w14:textId="77777777" w:rsidR="00EF662A" w:rsidRDefault="00EF662A">
      <w:pPr>
        <w:spacing w:line="67" w:lineRule="exact"/>
        <w:rPr>
          <w:rFonts w:eastAsia="Times New Roman"/>
          <w:sz w:val="18"/>
          <w:szCs w:val="18"/>
        </w:rPr>
      </w:pPr>
    </w:p>
    <w:p w14:paraId="47151E15" w14:textId="77777777" w:rsidR="00EF662A" w:rsidRDefault="00C17793">
      <w:pPr>
        <w:numPr>
          <w:ilvl w:val="0"/>
          <w:numId w:val="32"/>
        </w:numPr>
        <w:tabs>
          <w:tab w:val="left" w:pos="1080"/>
        </w:tabs>
        <w:ind w:left="1080" w:hanging="424"/>
        <w:rPr>
          <w:rFonts w:eastAsia="Times New Roman"/>
          <w:sz w:val="18"/>
          <w:szCs w:val="18"/>
        </w:rPr>
      </w:pPr>
      <w:r>
        <w:rPr>
          <w:rFonts w:eastAsia="Times New Roman"/>
          <w:sz w:val="18"/>
          <w:szCs w:val="18"/>
        </w:rPr>
        <w:t>payment or reimbursement of continued health coverage for Mr. Bonaccorso and his dependents under COBRA for 12 months; and</w:t>
      </w:r>
    </w:p>
    <w:p w14:paraId="102FEF96" w14:textId="77777777" w:rsidR="00EF662A" w:rsidRDefault="00EF662A">
      <w:pPr>
        <w:spacing w:line="130" w:lineRule="exact"/>
        <w:rPr>
          <w:rFonts w:eastAsia="Times New Roman"/>
          <w:sz w:val="18"/>
          <w:szCs w:val="18"/>
        </w:rPr>
      </w:pPr>
    </w:p>
    <w:p w14:paraId="1A070CCF" w14:textId="77777777" w:rsidR="00EF662A" w:rsidRDefault="00C17793">
      <w:pPr>
        <w:numPr>
          <w:ilvl w:val="0"/>
          <w:numId w:val="32"/>
        </w:numPr>
        <w:tabs>
          <w:tab w:val="left" w:pos="1080"/>
        </w:tabs>
        <w:ind w:left="1080" w:hanging="424"/>
        <w:rPr>
          <w:rFonts w:eastAsia="Times New Roman"/>
          <w:sz w:val="18"/>
          <w:szCs w:val="18"/>
        </w:rPr>
      </w:pPr>
      <w:r>
        <w:rPr>
          <w:rFonts w:eastAsia="Times New Roman"/>
          <w:sz w:val="18"/>
          <w:szCs w:val="18"/>
        </w:rPr>
        <w:t>all equity awards held by Mr. Bonaccorso will automatically vest.</w:t>
      </w:r>
    </w:p>
    <w:p w14:paraId="1B832756" w14:textId="77777777" w:rsidR="00EF662A" w:rsidRDefault="00EF662A">
      <w:pPr>
        <w:spacing w:line="329" w:lineRule="exact"/>
        <w:rPr>
          <w:sz w:val="20"/>
          <w:szCs w:val="20"/>
        </w:rPr>
      </w:pPr>
    </w:p>
    <w:p w14:paraId="1188C252" w14:textId="77777777" w:rsidR="00EF662A" w:rsidRDefault="00C17793">
      <w:pPr>
        <w:ind w:left="120"/>
        <w:rPr>
          <w:sz w:val="20"/>
          <w:szCs w:val="20"/>
        </w:rPr>
      </w:pPr>
      <w:r>
        <w:rPr>
          <w:rFonts w:eastAsia="Times New Roman"/>
          <w:b/>
          <w:bCs/>
          <w:sz w:val="18"/>
          <w:szCs w:val="18"/>
        </w:rPr>
        <w:t>Retirem</w:t>
      </w:r>
      <w:r>
        <w:rPr>
          <w:rFonts w:eastAsia="Times New Roman"/>
          <w:b/>
          <w:bCs/>
          <w:sz w:val="18"/>
          <w:szCs w:val="18"/>
        </w:rPr>
        <w:t>ent Benefits and Other Compensation</w:t>
      </w:r>
    </w:p>
    <w:p w14:paraId="4693807B" w14:textId="77777777" w:rsidR="00EF662A" w:rsidRDefault="00EF662A">
      <w:pPr>
        <w:spacing w:line="121" w:lineRule="exact"/>
        <w:rPr>
          <w:sz w:val="20"/>
          <w:szCs w:val="20"/>
        </w:rPr>
      </w:pPr>
    </w:p>
    <w:p w14:paraId="23B4CD78" w14:textId="77777777" w:rsidR="00EF662A" w:rsidRDefault="00C17793">
      <w:pPr>
        <w:spacing w:line="254" w:lineRule="auto"/>
        <w:ind w:left="120"/>
        <w:rPr>
          <w:sz w:val="20"/>
          <w:szCs w:val="20"/>
        </w:rPr>
      </w:pPr>
      <w:r>
        <w:rPr>
          <w:rFonts w:eastAsia="Times New Roman"/>
          <w:sz w:val="18"/>
          <w:szCs w:val="18"/>
        </w:rPr>
        <w:t xml:space="preserve">Our named executive officers did not participate in, or otherwise receive any benefits under, any pension, retirement or deferred compensation plan sponsored by us during 2021 other than our 401(k) plan </w:t>
      </w:r>
      <w:r>
        <w:rPr>
          <w:rFonts w:eastAsia="Times New Roman"/>
          <w:sz w:val="18"/>
          <w:szCs w:val="18"/>
        </w:rPr>
        <w:t xml:space="preserve">described below. Our named executive officers were eligible to participate in our employee benefits, including health insurance and group life insurance benefits, on the same basis as our other employees. We maintain a 401(k) plan intended to qualify as a </w:t>
      </w:r>
      <w:r>
        <w:rPr>
          <w:rFonts w:eastAsia="Times New Roman"/>
          <w:sz w:val="18"/>
          <w:szCs w:val="18"/>
        </w:rPr>
        <w:t>tax-qualified plan under Section 401 of the Code, which our named executive officers are eligible to participate in on the same basis as our other employees. Until December 31, 2019, we provided an automatic matching contribution of $0.50 per $1.00 of empl</w:t>
      </w:r>
      <w:r>
        <w:rPr>
          <w:rFonts w:eastAsia="Times New Roman"/>
          <w:sz w:val="18"/>
          <w:szCs w:val="18"/>
        </w:rPr>
        <w:t>oyee contribution in the 401(k) plan up to a maximum of 4% of employee deferral. Effective January 1, 2020, participants may elect to make both pre- and post-tax contributions to their accounts in the 401(k) plan, and we match 100% of those contributions u</w:t>
      </w:r>
      <w:r>
        <w:rPr>
          <w:rFonts w:eastAsia="Times New Roman"/>
          <w:sz w:val="18"/>
          <w:szCs w:val="18"/>
        </w:rPr>
        <w:t>p to 4% of employee deferral. We generally do not provide perquisites or personal benefits, and we did not provide any perquisites or personal benefits to our named executive officers in 2021 other than those provided to all employees.</w:t>
      </w:r>
    </w:p>
    <w:p w14:paraId="6A3B45D0" w14:textId="77777777" w:rsidR="00EF662A" w:rsidRDefault="00EF662A">
      <w:pPr>
        <w:spacing w:line="121" w:lineRule="exact"/>
        <w:rPr>
          <w:sz w:val="20"/>
          <w:szCs w:val="20"/>
        </w:rPr>
      </w:pPr>
    </w:p>
    <w:p w14:paraId="7EF238DD" w14:textId="77777777" w:rsidR="00EF662A" w:rsidRDefault="00C17793">
      <w:pPr>
        <w:ind w:right="-219"/>
        <w:jc w:val="center"/>
        <w:rPr>
          <w:sz w:val="20"/>
          <w:szCs w:val="20"/>
        </w:rPr>
      </w:pPr>
      <w:r>
        <w:rPr>
          <w:rFonts w:eastAsia="Times New Roman"/>
          <w:sz w:val="18"/>
          <w:szCs w:val="18"/>
        </w:rPr>
        <w:t>26.</w:t>
      </w:r>
    </w:p>
    <w:p w14:paraId="2D7C839A" w14:textId="77777777" w:rsidR="00EF662A" w:rsidRDefault="00EF662A">
      <w:pPr>
        <w:sectPr w:rsidR="00EF662A">
          <w:pgSz w:w="11900" w:h="16838"/>
          <w:pgMar w:top="455" w:right="559" w:bottom="1440" w:left="320" w:header="0" w:footer="0" w:gutter="0"/>
          <w:cols w:space="720" w:equalWidth="0">
            <w:col w:w="11020"/>
          </w:cols>
        </w:sectPr>
      </w:pPr>
    </w:p>
    <w:p w14:paraId="1CD1749A" w14:textId="77777777" w:rsidR="00EF662A" w:rsidRDefault="00C17793">
      <w:pPr>
        <w:rPr>
          <w:sz w:val="20"/>
          <w:szCs w:val="20"/>
        </w:rPr>
      </w:pPr>
      <w:bookmarkStart w:id="29" w:name="page30"/>
      <w:bookmarkEnd w:id="29"/>
      <w:r>
        <w:rPr>
          <w:rFonts w:eastAsia="Times New Roman"/>
          <w:b/>
          <w:bCs/>
          <w:noProof/>
          <w:color w:val="0000EE"/>
          <w:sz w:val="18"/>
          <w:szCs w:val="18"/>
          <w:u w:val="single"/>
        </w:rPr>
        <w:drawing>
          <wp:anchor distT="0" distB="0" distL="114300" distR="114300" simplePos="0" relativeHeight="251671040" behindDoc="1" locked="0" layoutInCell="0" allowOverlap="1" wp14:anchorId="70A94B3A" wp14:editId="29B7F2D2">
            <wp:simplePos x="0" y="0"/>
            <wp:positionH relativeFrom="page">
              <wp:posOffset>195580</wp:posOffset>
            </wp:positionH>
            <wp:positionV relativeFrom="page">
              <wp:posOffset>88900</wp:posOffset>
            </wp:positionV>
            <wp:extent cx="7174865" cy="381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2A7300A1" w14:textId="77777777" w:rsidR="00EF662A" w:rsidRDefault="00EF662A">
      <w:pPr>
        <w:spacing w:line="305" w:lineRule="exact"/>
        <w:rPr>
          <w:sz w:val="20"/>
          <w:szCs w:val="20"/>
        </w:rPr>
      </w:pPr>
    </w:p>
    <w:p w14:paraId="18EBDB4F" w14:textId="77777777" w:rsidR="00EF662A" w:rsidRDefault="00C17793">
      <w:pPr>
        <w:ind w:right="-119"/>
        <w:jc w:val="center"/>
        <w:rPr>
          <w:sz w:val="20"/>
          <w:szCs w:val="20"/>
        </w:rPr>
      </w:pPr>
      <w:r>
        <w:rPr>
          <w:rFonts w:eastAsia="Times New Roman"/>
          <w:b/>
          <w:bCs/>
          <w:sz w:val="18"/>
          <w:szCs w:val="18"/>
        </w:rPr>
        <w:t>DIRECTOR COMPENSATION</w:t>
      </w:r>
    </w:p>
    <w:p w14:paraId="2B492FBB" w14:textId="77777777" w:rsidR="00EF662A" w:rsidRDefault="00EF662A">
      <w:pPr>
        <w:spacing w:line="229" w:lineRule="exact"/>
        <w:rPr>
          <w:sz w:val="20"/>
          <w:szCs w:val="20"/>
        </w:rPr>
      </w:pPr>
    </w:p>
    <w:p w14:paraId="31B8DE18" w14:textId="77777777" w:rsidR="00EF662A" w:rsidRDefault="00C17793">
      <w:pPr>
        <w:spacing w:line="261" w:lineRule="auto"/>
        <w:ind w:left="120" w:right="20"/>
        <w:jc w:val="both"/>
        <w:rPr>
          <w:sz w:val="20"/>
          <w:szCs w:val="20"/>
        </w:rPr>
      </w:pPr>
      <w:r>
        <w:rPr>
          <w:rFonts w:eastAsia="Times New Roman"/>
          <w:sz w:val="18"/>
          <w:szCs w:val="18"/>
        </w:rPr>
        <w:t xml:space="preserve">The following table sets forth information regarding the compensation earned for service on our Board of Directors during the year ended December 31, 2021 by our directors who were not also </w:t>
      </w:r>
      <w:r>
        <w:rPr>
          <w:rFonts w:eastAsia="Times New Roman"/>
          <w:sz w:val="18"/>
          <w:szCs w:val="18"/>
        </w:rPr>
        <w:t>our employees. Ted White, our President and Chief Executive Officer is also a member of our Board of Directors, but did not receive any additional compensation for his service as a director. Mr. White’s compensation as an executive officer is set forth abo</w:t>
      </w:r>
      <w:r>
        <w:rPr>
          <w:rFonts w:eastAsia="Times New Roman"/>
          <w:sz w:val="18"/>
          <w:szCs w:val="18"/>
        </w:rPr>
        <w:t>ve under “Executive Compensation—Summary Compensation Table.”</w:t>
      </w:r>
    </w:p>
    <w:p w14:paraId="1C2D0B4C" w14:textId="77777777" w:rsidR="00EF662A" w:rsidRDefault="00EF662A">
      <w:pPr>
        <w:spacing w:line="188" w:lineRule="exact"/>
        <w:rPr>
          <w:sz w:val="20"/>
          <w:szCs w:val="20"/>
        </w:rPr>
      </w:pPr>
    </w:p>
    <w:tbl>
      <w:tblPr>
        <w:tblW w:w="0" w:type="auto"/>
        <w:tblInd w:w="1000" w:type="dxa"/>
        <w:tblLayout w:type="fixed"/>
        <w:tblCellMar>
          <w:left w:w="0" w:type="dxa"/>
          <w:right w:w="0" w:type="dxa"/>
        </w:tblCellMar>
        <w:tblLook w:val="04A0" w:firstRow="1" w:lastRow="0" w:firstColumn="1" w:lastColumn="0" w:noHBand="0" w:noVBand="1"/>
      </w:tblPr>
      <w:tblGrid>
        <w:gridCol w:w="380"/>
        <w:gridCol w:w="5800"/>
        <w:gridCol w:w="800"/>
        <w:gridCol w:w="420"/>
        <w:gridCol w:w="600"/>
        <w:gridCol w:w="420"/>
        <w:gridCol w:w="760"/>
        <w:gridCol w:w="80"/>
        <w:gridCol w:w="20"/>
      </w:tblGrid>
      <w:tr w:rsidR="00EF662A" w14:paraId="42E3A2DA" w14:textId="77777777">
        <w:trPr>
          <w:trHeight w:val="161"/>
        </w:trPr>
        <w:tc>
          <w:tcPr>
            <w:tcW w:w="380" w:type="dxa"/>
            <w:vAlign w:val="bottom"/>
          </w:tcPr>
          <w:p w14:paraId="07172E84" w14:textId="77777777" w:rsidR="00EF662A" w:rsidRDefault="00EF662A">
            <w:pPr>
              <w:rPr>
                <w:sz w:val="13"/>
                <w:szCs w:val="13"/>
              </w:rPr>
            </w:pPr>
          </w:p>
        </w:tc>
        <w:tc>
          <w:tcPr>
            <w:tcW w:w="5800" w:type="dxa"/>
            <w:vAlign w:val="bottom"/>
          </w:tcPr>
          <w:p w14:paraId="1F603182" w14:textId="77777777" w:rsidR="00EF662A" w:rsidRDefault="00EF662A">
            <w:pPr>
              <w:rPr>
                <w:sz w:val="13"/>
                <w:szCs w:val="13"/>
              </w:rPr>
            </w:pPr>
          </w:p>
        </w:tc>
        <w:tc>
          <w:tcPr>
            <w:tcW w:w="1220" w:type="dxa"/>
            <w:gridSpan w:val="2"/>
            <w:vAlign w:val="bottom"/>
          </w:tcPr>
          <w:p w14:paraId="4857FA81" w14:textId="77777777" w:rsidR="00EF662A" w:rsidRDefault="00C17793">
            <w:pPr>
              <w:ind w:right="420"/>
              <w:jc w:val="center"/>
              <w:rPr>
                <w:sz w:val="20"/>
                <w:szCs w:val="20"/>
              </w:rPr>
            </w:pPr>
            <w:r>
              <w:rPr>
                <w:rFonts w:eastAsia="Times New Roman"/>
                <w:b/>
                <w:bCs/>
                <w:sz w:val="14"/>
                <w:szCs w:val="14"/>
              </w:rPr>
              <w:t>Fees Earned</w:t>
            </w:r>
          </w:p>
        </w:tc>
        <w:tc>
          <w:tcPr>
            <w:tcW w:w="600" w:type="dxa"/>
            <w:vAlign w:val="bottom"/>
          </w:tcPr>
          <w:p w14:paraId="7231FC21" w14:textId="77777777" w:rsidR="00EF662A" w:rsidRDefault="00C17793">
            <w:pPr>
              <w:ind w:left="80"/>
              <w:rPr>
                <w:sz w:val="20"/>
                <w:szCs w:val="20"/>
              </w:rPr>
            </w:pPr>
            <w:r>
              <w:rPr>
                <w:rFonts w:eastAsia="Times New Roman"/>
                <w:b/>
                <w:bCs/>
                <w:sz w:val="14"/>
                <w:szCs w:val="14"/>
              </w:rPr>
              <w:t>Option</w:t>
            </w:r>
          </w:p>
        </w:tc>
        <w:tc>
          <w:tcPr>
            <w:tcW w:w="420" w:type="dxa"/>
            <w:vAlign w:val="bottom"/>
          </w:tcPr>
          <w:p w14:paraId="02A272F5" w14:textId="77777777" w:rsidR="00EF662A" w:rsidRDefault="00EF662A">
            <w:pPr>
              <w:rPr>
                <w:sz w:val="13"/>
                <w:szCs w:val="13"/>
              </w:rPr>
            </w:pPr>
          </w:p>
        </w:tc>
        <w:tc>
          <w:tcPr>
            <w:tcW w:w="760" w:type="dxa"/>
            <w:vAlign w:val="bottom"/>
          </w:tcPr>
          <w:p w14:paraId="2D20C2F3" w14:textId="77777777" w:rsidR="00EF662A" w:rsidRDefault="00EF662A">
            <w:pPr>
              <w:rPr>
                <w:sz w:val="13"/>
                <w:szCs w:val="13"/>
              </w:rPr>
            </w:pPr>
          </w:p>
        </w:tc>
        <w:tc>
          <w:tcPr>
            <w:tcW w:w="80" w:type="dxa"/>
            <w:vAlign w:val="bottom"/>
          </w:tcPr>
          <w:p w14:paraId="5CE3A29E" w14:textId="77777777" w:rsidR="00EF662A" w:rsidRDefault="00EF662A">
            <w:pPr>
              <w:rPr>
                <w:sz w:val="13"/>
                <w:szCs w:val="13"/>
              </w:rPr>
            </w:pPr>
          </w:p>
        </w:tc>
        <w:tc>
          <w:tcPr>
            <w:tcW w:w="0" w:type="dxa"/>
            <w:vAlign w:val="bottom"/>
          </w:tcPr>
          <w:p w14:paraId="23E27D0A" w14:textId="77777777" w:rsidR="00EF662A" w:rsidRDefault="00EF662A">
            <w:pPr>
              <w:rPr>
                <w:sz w:val="1"/>
                <w:szCs w:val="1"/>
              </w:rPr>
            </w:pPr>
          </w:p>
        </w:tc>
      </w:tr>
      <w:tr w:rsidR="00EF662A" w14:paraId="454C5BD7" w14:textId="77777777">
        <w:trPr>
          <w:trHeight w:val="148"/>
        </w:trPr>
        <w:tc>
          <w:tcPr>
            <w:tcW w:w="380" w:type="dxa"/>
            <w:vMerge w:val="restart"/>
            <w:vAlign w:val="bottom"/>
          </w:tcPr>
          <w:p w14:paraId="31EB6435" w14:textId="77777777" w:rsidR="00EF662A" w:rsidRDefault="00C17793">
            <w:pPr>
              <w:rPr>
                <w:sz w:val="20"/>
                <w:szCs w:val="20"/>
              </w:rPr>
            </w:pPr>
            <w:r>
              <w:rPr>
                <w:rFonts w:eastAsia="Times New Roman"/>
                <w:b/>
                <w:bCs/>
                <w:sz w:val="14"/>
                <w:szCs w:val="14"/>
              </w:rPr>
              <w:t>Name</w:t>
            </w:r>
          </w:p>
        </w:tc>
        <w:tc>
          <w:tcPr>
            <w:tcW w:w="5800" w:type="dxa"/>
            <w:vMerge w:val="restart"/>
            <w:vAlign w:val="bottom"/>
          </w:tcPr>
          <w:p w14:paraId="2E700505" w14:textId="77777777" w:rsidR="00EF662A" w:rsidRDefault="00EF662A">
            <w:pPr>
              <w:rPr>
                <w:sz w:val="12"/>
                <w:szCs w:val="12"/>
              </w:rPr>
            </w:pPr>
          </w:p>
        </w:tc>
        <w:tc>
          <w:tcPr>
            <w:tcW w:w="1220" w:type="dxa"/>
            <w:gridSpan w:val="2"/>
            <w:vAlign w:val="bottom"/>
          </w:tcPr>
          <w:p w14:paraId="1A7D5A66" w14:textId="77777777" w:rsidR="00EF662A" w:rsidRDefault="00C17793">
            <w:pPr>
              <w:spacing w:line="149" w:lineRule="exact"/>
              <w:ind w:right="520"/>
              <w:jc w:val="right"/>
              <w:rPr>
                <w:sz w:val="20"/>
                <w:szCs w:val="20"/>
              </w:rPr>
            </w:pPr>
            <w:r>
              <w:rPr>
                <w:rFonts w:eastAsia="Times New Roman"/>
                <w:b/>
                <w:bCs/>
                <w:sz w:val="14"/>
                <w:szCs w:val="14"/>
              </w:rPr>
              <w:t>or Paid in</w:t>
            </w:r>
          </w:p>
        </w:tc>
        <w:tc>
          <w:tcPr>
            <w:tcW w:w="600" w:type="dxa"/>
            <w:vAlign w:val="bottom"/>
          </w:tcPr>
          <w:p w14:paraId="5601BCC4" w14:textId="77777777" w:rsidR="00EF662A" w:rsidRDefault="00C17793">
            <w:pPr>
              <w:spacing w:line="149" w:lineRule="exact"/>
              <w:ind w:left="80"/>
              <w:rPr>
                <w:sz w:val="20"/>
                <w:szCs w:val="20"/>
              </w:rPr>
            </w:pPr>
            <w:r>
              <w:rPr>
                <w:rFonts w:eastAsia="Times New Roman"/>
                <w:b/>
                <w:bCs/>
                <w:sz w:val="14"/>
                <w:szCs w:val="14"/>
              </w:rPr>
              <w:t>Awards</w:t>
            </w:r>
          </w:p>
        </w:tc>
        <w:tc>
          <w:tcPr>
            <w:tcW w:w="420" w:type="dxa"/>
            <w:vAlign w:val="bottom"/>
          </w:tcPr>
          <w:p w14:paraId="1BB39082" w14:textId="77777777" w:rsidR="00EF662A" w:rsidRDefault="00EF662A">
            <w:pPr>
              <w:rPr>
                <w:sz w:val="12"/>
                <w:szCs w:val="12"/>
              </w:rPr>
            </w:pPr>
          </w:p>
        </w:tc>
        <w:tc>
          <w:tcPr>
            <w:tcW w:w="840" w:type="dxa"/>
            <w:gridSpan w:val="2"/>
            <w:vMerge w:val="restart"/>
            <w:vAlign w:val="bottom"/>
          </w:tcPr>
          <w:p w14:paraId="52BB94E1" w14:textId="77777777" w:rsidR="00EF662A" w:rsidRDefault="00C17793">
            <w:pPr>
              <w:ind w:right="80"/>
              <w:jc w:val="center"/>
              <w:rPr>
                <w:sz w:val="20"/>
                <w:szCs w:val="20"/>
              </w:rPr>
            </w:pPr>
            <w:r>
              <w:rPr>
                <w:rFonts w:eastAsia="Times New Roman"/>
                <w:b/>
                <w:bCs/>
                <w:sz w:val="14"/>
                <w:szCs w:val="14"/>
              </w:rPr>
              <w:t>Total ($)</w:t>
            </w:r>
          </w:p>
        </w:tc>
        <w:tc>
          <w:tcPr>
            <w:tcW w:w="0" w:type="dxa"/>
            <w:vAlign w:val="bottom"/>
          </w:tcPr>
          <w:p w14:paraId="014B6AC9" w14:textId="77777777" w:rsidR="00EF662A" w:rsidRDefault="00EF662A">
            <w:pPr>
              <w:rPr>
                <w:sz w:val="1"/>
                <w:szCs w:val="1"/>
              </w:rPr>
            </w:pPr>
          </w:p>
        </w:tc>
      </w:tr>
      <w:tr w:rsidR="00EF662A" w14:paraId="0E74E01E" w14:textId="77777777">
        <w:trPr>
          <w:trHeight w:val="180"/>
        </w:trPr>
        <w:tc>
          <w:tcPr>
            <w:tcW w:w="380" w:type="dxa"/>
            <w:vMerge/>
            <w:tcBorders>
              <w:bottom w:val="single" w:sz="8" w:space="0" w:color="auto"/>
            </w:tcBorders>
            <w:vAlign w:val="bottom"/>
          </w:tcPr>
          <w:p w14:paraId="1D6C1123" w14:textId="77777777" w:rsidR="00EF662A" w:rsidRDefault="00EF662A">
            <w:pPr>
              <w:rPr>
                <w:sz w:val="15"/>
                <w:szCs w:val="15"/>
              </w:rPr>
            </w:pPr>
          </w:p>
        </w:tc>
        <w:tc>
          <w:tcPr>
            <w:tcW w:w="5800" w:type="dxa"/>
            <w:vMerge/>
            <w:vAlign w:val="bottom"/>
          </w:tcPr>
          <w:p w14:paraId="55DA3C56" w14:textId="77777777" w:rsidR="00EF662A" w:rsidRDefault="00EF662A">
            <w:pPr>
              <w:rPr>
                <w:sz w:val="15"/>
                <w:szCs w:val="15"/>
              </w:rPr>
            </w:pPr>
          </w:p>
        </w:tc>
        <w:tc>
          <w:tcPr>
            <w:tcW w:w="1220" w:type="dxa"/>
            <w:gridSpan w:val="2"/>
            <w:vAlign w:val="bottom"/>
          </w:tcPr>
          <w:p w14:paraId="30499A2B" w14:textId="77777777" w:rsidR="00EF662A" w:rsidRDefault="00C17793">
            <w:pPr>
              <w:spacing w:line="160" w:lineRule="exact"/>
              <w:ind w:right="420"/>
              <w:jc w:val="center"/>
              <w:rPr>
                <w:sz w:val="20"/>
                <w:szCs w:val="20"/>
              </w:rPr>
            </w:pPr>
            <w:r>
              <w:rPr>
                <w:rFonts w:eastAsia="Times New Roman"/>
                <w:b/>
                <w:bCs/>
                <w:sz w:val="14"/>
                <w:szCs w:val="14"/>
              </w:rPr>
              <w:t>Cash ($)</w:t>
            </w:r>
          </w:p>
        </w:tc>
        <w:tc>
          <w:tcPr>
            <w:tcW w:w="600" w:type="dxa"/>
            <w:vAlign w:val="bottom"/>
          </w:tcPr>
          <w:p w14:paraId="12AC1ED1" w14:textId="77777777" w:rsidR="00EF662A" w:rsidRDefault="00C17793">
            <w:pPr>
              <w:spacing w:line="160" w:lineRule="exact"/>
              <w:ind w:left="20"/>
              <w:rPr>
                <w:sz w:val="20"/>
                <w:szCs w:val="20"/>
              </w:rPr>
            </w:pPr>
            <w:r>
              <w:rPr>
                <w:rFonts w:eastAsia="Times New Roman"/>
                <w:b/>
                <w:bCs/>
                <w:sz w:val="14"/>
                <w:szCs w:val="14"/>
              </w:rPr>
              <w:t>($)</w:t>
            </w:r>
            <w:r>
              <w:rPr>
                <w:rFonts w:eastAsia="Times New Roman"/>
                <w:b/>
                <w:bCs/>
                <w:sz w:val="12"/>
                <w:szCs w:val="12"/>
              </w:rPr>
              <w:t>(1)(2)</w:t>
            </w:r>
          </w:p>
        </w:tc>
        <w:tc>
          <w:tcPr>
            <w:tcW w:w="420" w:type="dxa"/>
            <w:vAlign w:val="bottom"/>
          </w:tcPr>
          <w:p w14:paraId="7026FE6E" w14:textId="77777777" w:rsidR="00EF662A" w:rsidRDefault="00EF662A">
            <w:pPr>
              <w:rPr>
                <w:sz w:val="15"/>
                <w:szCs w:val="15"/>
              </w:rPr>
            </w:pPr>
          </w:p>
        </w:tc>
        <w:tc>
          <w:tcPr>
            <w:tcW w:w="840" w:type="dxa"/>
            <w:gridSpan w:val="2"/>
            <w:vMerge/>
            <w:vAlign w:val="bottom"/>
          </w:tcPr>
          <w:p w14:paraId="22FBBF3E" w14:textId="77777777" w:rsidR="00EF662A" w:rsidRDefault="00EF662A">
            <w:pPr>
              <w:rPr>
                <w:sz w:val="15"/>
                <w:szCs w:val="15"/>
              </w:rPr>
            </w:pPr>
          </w:p>
        </w:tc>
        <w:tc>
          <w:tcPr>
            <w:tcW w:w="0" w:type="dxa"/>
            <w:vAlign w:val="bottom"/>
          </w:tcPr>
          <w:p w14:paraId="2EE47BFA" w14:textId="77777777" w:rsidR="00EF662A" w:rsidRDefault="00EF662A">
            <w:pPr>
              <w:rPr>
                <w:sz w:val="1"/>
                <w:szCs w:val="1"/>
              </w:rPr>
            </w:pPr>
          </w:p>
        </w:tc>
      </w:tr>
      <w:tr w:rsidR="00EF662A" w14:paraId="18973E0D" w14:textId="77777777">
        <w:trPr>
          <w:trHeight w:val="203"/>
        </w:trPr>
        <w:tc>
          <w:tcPr>
            <w:tcW w:w="6180" w:type="dxa"/>
            <w:gridSpan w:val="2"/>
            <w:tcBorders>
              <w:top w:val="single" w:sz="8" w:space="0" w:color="CCEEFF"/>
            </w:tcBorders>
            <w:shd w:val="clear" w:color="auto" w:fill="CCEEFF"/>
            <w:vAlign w:val="bottom"/>
          </w:tcPr>
          <w:p w14:paraId="34C69E83" w14:textId="77777777" w:rsidR="00EF662A" w:rsidRDefault="00C17793">
            <w:pPr>
              <w:spacing w:line="203" w:lineRule="exact"/>
              <w:ind w:left="60"/>
              <w:rPr>
                <w:sz w:val="20"/>
                <w:szCs w:val="20"/>
              </w:rPr>
            </w:pPr>
            <w:r>
              <w:rPr>
                <w:rFonts w:eastAsia="Times New Roman"/>
                <w:sz w:val="18"/>
                <w:szCs w:val="18"/>
              </w:rPr>
              <w:t>Paul B. Manning</w:t>
            </w:r>
          </w:p>
        </w:tc>
        <w:tc>
          <w:tcPr>
            <w:tcW w:w="800" w:type="dxa"/>
            <w:tcBorders>
              <w:top w:val="single" w:sz="8" w:space="0" w:color="auto"/>
            </w:tcBorders>
            <w:shd w:val="clear" w:color="auto" w:fill="CCEEFF"/>
            <w:vAlign w:val="bottom"/>
          </w:tcPr>
          <w:p w14:paraId="42BBE999" w14:textId="77777777" w:rsidR="00EF662A" w:rsidRDefault="00C17793">
            <w:pPr>
              <w:spacing w:line="203" w:lineRule="exact"/>
              <w:ind w:right="16"/>
              <w:jc w:val="right"/>
              <w:rPr>
                <w:sz w:val="20"/>
                <w:szCs w:val="20"/>
              </w:rPr>
            </w:pPr>
            <w:r>
              <w:rPr>
                <w:rFonts w:eastAsia="Times New Roman"/>
                <w:sz w:val="18"/>
                <w:szCs w:val="18"/>
              </w:rPr>
              <w:t>—</w:t>
            </w:r>
          </w:p>
        </w:tc>
        <w:tc>
          <w:tcPr>
            <w:tcW w:w="420" w:type="dxa"/>
            <w:tcBorders>
              <w:top w:val="single" w:sz="8" w:space="0" w:color="CCEEFF"/>
            </w:tcBorders>
            <w:shd w:val="clear" w:color="auto" w:fill="CCEEFF"/>
            <w:vAlign w:val="bottom"/>
          </w:tcPr>
          <w:p w14:paraId="3DFD5C89" w14:textId="77777777" w:rsidR="00EF662A" w:rsidRDefault="00EF662A">
            <w:pPr>
              <w:rPr>
                <w:sz w:val="17"/>
                <w:szCs w:val="17"/>
              </w:rPr>
            </w:pPr>
          </w:p>
        </w:tc>
        <w:tc>
          <w:tcPr>
            <w:tcW w:w="600" w:type="dxa"/>
            <w:tcBorders>
              <w:top w:val="single" w:sz="8" w:space="0" w:color="auto"/>
            </w:tcBorders>
            <w:shd w:val="clear" w:color="auto" w:fill="CCEEFF"/>
            <w:vAlign w:val="bottom"/>
          </w:tcPr>
          <w:p w14:paraId="3BD3D853" w14:textId="77777777" w:rsidR="00EF662A" w:rsidRDefault="00C17793">
            <w:pPr>
              <w:spacing w:line="203" w:lineRule="exact"/>
              <w:ind w:left="320"/>
              <w:rPr>
                <w:sz w:val="20"/>
                <w:szCs w:val="20"/>
              </w:rPr>
            </w:pPr>
            <w:r>
              <w:rPr>
                <w:rFonts w:eastAsia="Times New Roman"/>
                <w:sz w:val="18"/>
                <w:szCs w:val="18"/>
              </w:rPr>
              <w:t>—</w:t>
            </w:r>
          </w:p>
        </w:tc>
        <w:tc>
          <w:tcPr>
            <w:tcW w:w="420" w:type="dxa"/>
            <w:tcBorders>
              <w:top w:val="single" w:sz="8" w:space="0" w:color="CCEEFF"/>
            </w:tcBorders>
            <w:shd w:val="clear" w:color="auto" w:fill="CCEEFF"/>
            <w:vAlign w:val="bottom"/>
          </w:tcPr>
          <w:p w14:paraId="491EB8DA" w14:textId="77777777" w:rsidR="00EF662A" w:rsidRDefault="00EF662A">
            <w:pPr>
              <w:rPr>
                <w:sz w:val="17"/>
                <w:szCs w:val="17"/>
              </w:rPr>
            </w:pPr>
          </w:p>
        </w:tc>
        <w:tc>
          <w:tcPr>
            <w:tcW w:w="760" w:type="dxa"/>
            <w:tcBorders>
              <w:top w:val="single" w:sz="8" w:space="0" w:color="auto"/>
            </w:tcBorders>
            <w:shd w:val="clear" w:color="auto" w:fill="CCEEFF"/>
            <w:vAlign w:val="bottom"/>
          </w:tcPr>
          <w:p w14:paraId="3AA64EB9" w14:textId="77777777" w:rsidR="00EF662A" w:rsidRDefault="00C17793">
            <w:pPr>
              <w:spacing w:line="203" w:lineRule="exact"/>
              <w:ind w:left="500"/>
              <w:rPr>
                <w:sz w:val="20"/>
                <w:szCs w:val="20"/>
              </w:rPr>
            </w:pPr>
            <w:r>
              <w:rPr>
                <w:rFonts w:eastAsia="Times New Roman"/>
                <w:sz w:val="18"/>
                <w:szCs w:val="18"/>
              </w:rPr>
              <w:t>—</w:t>
            </w:r>
          </w:p>
        </w:tc>
        <w:tc>
          <w:tcPr>
            <w:tcW w:w="80" w:type="dxa"/>
            <w:tcBorders>
              <w:top w:val="single" w:sz="8" w:space="0" w:color="CCEEFF"/>
            </w:tcBorders>
            <w:shd w:val="clear" w:color="auto" w:fill="CCEEFF"/>
            <w:vAlign w:val="bottom"/>
          </w:tcPr>
          <w:p w14:paraId="1926ECA5" w14:textId="77777777" w:rsidR="00EF662A" w:rsidRDefault="00EF662A">
            <w:pPr>
              <w:rPr>
                <w:sz w:val="17"/>
                <w:szCs w:val="17"/>
              </w:rPr>
            </w:pPr>
          </w:p>
        </w:tc>
        <w:tc>
          <w:tcPr>
            <w:tcW w:w="0" w:type="dxa"/>
            <w:vAlign w:val="bottom"/>
          </w:tcPr>
          <w:p w14:paraId="05513CD4" w14:textId="77777777" w:rsidR="00EF662A" w:rsidRDefault="00EF662A">
            <w:pPr>
              <w:rPr>
                <w:sz w:val="1"/>
                <w:szCs w:val="1"/>
              </w:rPr>
            </w:pPr>
          </w:p>
        </w:tc>
      </w:tr>
      <w:tr w:rsidR="00EF662A" w14:paraId="203CA1DA" w14:textId="77777777">
        <w:trPr>
          <w:trHeight w:val="216"/>
        </w:trPr>
        <w:tc>
          <w:tcPr>
            <w:tcW w:w="6180" w:type="dxa"/>
            <w:gridSpan w:val="2"/>
            <w:vAlign w:val="bottom"/>
          </w:tcPr>
          <w:p w14:paraId="7D343290" w14:textId="77777777" w:rsidR="00EF662A" w:rsidRDefault="00C17793">
            <w:pPr>
              <w:ind w:left="60"/>
              <w:rPr>
                <w:sz w:val="20"/>
                <w:szCs w:val="20"/>
              </w:rPr>
            </w:pPr>
            <w:r>
              <w:rPr>
                <w:rFonts w:eastAsia="Times New Roman"/>
                <w:sz w:val="18"/>
                <w:szCs w:val="18"/>
              </w:rPr>
              <w:t>Craig Ballaron</w:t>
            </w:r>
          </w:p>
        </w:tc>
        <w:tc>
          <w:tcPr>
            <w:tcW w:w="800" w:type="dxa"/>
            <w:vAlign w:val="bottom"/>
          </w:tcPr>
          <w:p w14:paraId="5684C735" w14:textId="77777777" w:rsidR="00EF662A" w:rsidRDefault="00C17793">
            <w:pPr>
              <w:jc w:val="right"/>
              <w:rPr>
                <w:sz w:val="20"/>
                <w:szCs w:val="20"/>
              </w:rPr>
            </w:pPr>
            <w:r>
              <w:rPr>
                <w:rFonts w:eastAsia="Times New Roman"/>
                <w:sz w:val="18"/>
                <w:szCs w:val="18"/>
              </w:rPr>
              <w:t>60,000</w:t>
            </w:r>
          </w:p>
        </w:tc>
        <w:tc>
          <w:tcPr>
            <w:tcW w:w="420" w:type="dxa"/>
            <w:vAlign w:val="bottom"/>
          </w:tcPr>
          <w:p w14:paraId="3EDB10B3" w14:textId="77777777" w:rsidR="00EF662A" w:rsidRDefault="00EF662A">
            <w:pPr>
              <w:rPr>
                <w:sz w:val="18"/>
                <w:szCs w:val="18"/>
              </w:rPr>
            </w:pPr>
          </w:p>
        </w:tc>
        <w:tc>
          <w:tcPr>
            <w:tcW w:w="600" w:type="dxa"/>
            <w:vAlign w:val="bottom"/>
          </w:tcPr>
          <w:p w14:paraId="751C71B3" w14:textId="77777777" w:rsidR="00EF662A" w:rsidRDefault="00C17793">
            <w:pPr>
              <w:ind w:left="60"/>
              <w:rPr>
                <w:sz w:val="20"/>
                <w:szCs w:val="20"/>
              </w:rPr>
            </w:pPr>
            <w:r>
              <w:rPr>
                <w:rFonts w:eastAsia="Times New Roman"/>
                <w:sz w:val="18"/>
                <w:szCs w:val="18"/>
              </w:rPr>
              <w:t>59,935</w:t>
            </w:r>
          </w:p>
        </w:tc>
        <w:tc>
          <w:tcPr>
            <w:tcW w:w="1180" w:type="dxa"/>
            <w:gridSpan w:val="2"/>
            <w:vAlign w:val="bottom"/>
          </w:tcPr>
          <w:p w14:paraId="5F42D597" w14:textId="77777777" w:rsidR="00EF662A" w:rsidRDefault="00C17793">
            <w:pPr>
              <w:ind w:left="290"/>
              <w:jc w:val="center"/>
              <w:rPr>
                <w:sz w:val="20"/>
                <w:szCs w:val="20"/>
              </w:rPr>
            </w:pPr>
            <w:r>
              <w:rPr>
                <w:rFonts w:eastAsia="Times New Roman"/>
                <w:w w:val="99"/>
                <w:sz w:val="18"/>
                <w:szCs w:val="18"/>
              </w:rPr>
              <w:t>$ 119,935</w:t>
            </w:r>
          </w:p>
        </w:tc>
        <w:tc>
          <w:tcPr>
            <w:tcW w:w="80" w:type="dxa"/>
            <w:vAlign w:val="bottom"/>
          </w:tcPr>
          <w:p w14:paraId="2208DB8C" w14:textId="77777777" w:rsidR="00EF662A" w:rsidRDefault="00EF662A">
            <w:pPr>
              <w:rPr>
                <w:sz w:val="18"/>
                <w:szCs w:val="18"/>
              </w:rPr>
            </w:pPr>
          </w:p>
        </w:tc>
        <w:tc>
          <w:tcPr>
            <w:tcW w:w="0" w:type="dxa"/>
            <w:vAlign w:val="bottom"/>
          </w:tcPr>
          <w:p w14:paraId="48DB4D98" w14:textId="77777777" w:rsidR="00EF662A" w:rsidRDefault="00EF662A">
            <w:pPr>
              <w:rPr>
                <w:sz w:val="1"/>
                <w:szCs w:val="1"/>
              </w:rPr>
            </w:pPr>
          </w:p>
        </w:tc>
      </w:tr>
      <w:tr w:rsidR="00EF662A" w14:paraId="1C18AAD6" w14:textId="77777777">
        <w:trPr>
          <w:trHeight w:val="216"/>
        </w:trPr>
        <w:tc>
          <w:tcPr>
            <w:tcW w:w="6180" w:type="dxa"/>
            <w:gridSpan w:val="2"/>
            <w:shd w:val="clear" w:color="auto" w:fill="CCEEFF"/>
            <w:vAlign w:val="bottom"/>
          </w:tcPr>
          <w:p w14:paraId="5119F5AC" w14:textId="77777777" w:rsidR="00EF662A" w:rsidRDefault="00C17793">
            <w:pPr>
              <w:ind w:left="60"/>
              <w:rPr>
                <w:sz w:val="20"/>
                <w:szCs w:val="20"/>
              </w:rPr>
            </w:pPr>
            <w:r>
              <w:rPr>
                <w:rFonts w:eastAsia="Times New Roman"/>
                <w:sz w:val="18"/>
                <w:szCs w:val="18"/>
              </w:rPr>
              <w:t>Mark Prygocki</w:t>
            </w:r>
          </w:p>
        </w:tc>
        <w:tc>
          <w:tcPr>
            <w:tcW w:w="800" w:type="dxa"/>
            <w:shd w:val="clear" w:color="auto" w:fill="CCEEFF"/>
            <w:vAlign w:val="bottom"/>
          </w:tcPr>
          <w:p w14:paraId="6BF29A47" w14:textId="77777777" w:rsidR="00EF662A" w:rsidRDefault="00C17793">
            <w:pPr>
              <w:jc w:val="right"/>
              <w:rPr>
                <w:sz w:val="20"/>
                <w:szCs w:val="20"/>
              </w:rPr>
            </w:pPr>
            <w:r>
              <w:rPr>
                <w:rFonts w:eastAsia="Times New Roman"/>
                <w:sz w:val="18"/>
                <w:szCs w:val="18"/>
              </w:rPr>
              <w:t>60,000</w:t>
            </w:r>
          </w:p>
        </w:tc>
        <w:tc>
          <w:tcPr>
            <w:tcW w:w="420" w:type="dxa"/>
            <w:shd w:val="clear" w:color="auto" w:fill="CCEEFF"/>
            <w:vAlign w:val="bottom"/>
          </w:tcPr>
          <w:p w14:paraId="55158AFB" w14:textId="77777777" w:rsidR="00EF662A" w:rsidRDefault="00EF662A">
            <w:pPr>
              <w:rPr>
                <w:sz w:val="18"/>
                <w:szCs w:val="18"/>
              </w:rPr>
            </w:pPr>
          </w:p>
        </w:tc>
        <w:tc>
          <w:tcPr>
            <w:tcW w:w="600" w:type="dxa"/>
            <w:shd w:val="clear" w:color="auto" w:fill="CCEEFF"/>
            <w:vAlign w:val="bottom"/>
          </w:tcPr>
          <w:p w14:paraId="36819C52" w14:textId="77777777" w:rsidR="00EF662A" w:rsidRDefault="00C17793">
            <w:pPr>
              <w:ind w:left="60"/>
              <w:rPr>
                <w:sz w:val="20"/>
                <w:szCs w:val="20"/>
              </w:rPr>
            </w:pPr>
            <w:r>
              <w:rPr>
                <w:rFonts w:eastAsia="Times New Roman"/>
                <w:sz w:val="18"/>
                <w:szCs w:val="18"/>
              </w:rPr>
              <w:t>59,935</w:t>
            </w:r>
          </w:p>
        </w:tc>
        <w:tc>
          <w:tcPr>
            <w:tcW w:w="1180" w:type="dxa"/>
            <w:gridSpan w:val="2"/>
            <w:shd w:val="clear" w:color="auto" w:fill="CCEEFF"/>
            <w:vAlign w:val="bottom"/>
          </w:tcPr>
          <w:p w14:paraId="2556C72A" w14:textId="77777777" w:rsidR="00EF662A" w:rsidRDefault="00C17793">
            <w:pPr>
              <w:ind w:left="290"/>
              <w:jc w:val="center"/>
              <w:rPr>
                <w:sz w:val="20"/>
                <w:szCs w:val="20"/>
              </w:rPr>
            </w:pPr>
            <w:r>
              <w:rPr>
                <w:rFonts w:eastAsia="Times New Roman"/>
                <w:w w:val="99"/>
                <w:sz w:val="18"/>
                <w:szCs w:val="18"/>
              </w:rPr>
              <w:t xml:space="preserve">$ </w:t>
            </w:r>
            <w:r>
              <w:rPr>
                <w:rFonts w:eastAsia="Times New Roman"/>
                <w:w w:val="99"/>
                <w:sz w:val="18"/>
                <w:szCs w:val="18"/>
              </w:rPr>
              <w:t>119,935</w:t>
            </w:r>
          </w:p>
        </w:tc>
        <w:tc>
          <w:tcPr>
            <w:tcW w:w="80" w:type="dxa"/>
            <w:shd w:val="clear" w:color="auto" w:fill="CCEEFF"/>
            <w:vAlign w:val="bottom"/>
          </w:tcPr>
          <w:p w14:paraId="0D2353C7" w14:textId="77777777" w:rsidR="00EF662A" w:rsidRDefault="00EF662A">
            <w:pPr>
              <w:rPr>
                <w:sz w:val="18"/>
                <w:szCs w:val="18"/>
              </w:rPr>
            </w:pPr>
          </w:p>
        </w:tc>
        <w:tc>
          <w:tcPr>
            <w:tcW w:w="0" w:type="dxa"/>
            <w:vAlign w:val="bottom"/>
          </w:tcPr>
          <w:p w14:paraId="1F51B1A4" w14:textId="77777777" w:rsidR="00EF662A" w:rsidRDefault="00EF662A">
            <w:pPr>
              <w:rPr>
                <w:sz w:val="1"/>
                <w:szCs w:val="1"/>
              </w:rPr>
            </w:pPr>
          </w:p>
        </w:tc>
      </w:tr>
      <w:tr w:rsidR="00EF662A" w14:paraId="2BE2D48C" w14:textId="77777777">
        <w:trPr>
          <w:trHeight w:val="216"/>
        </w:trPr>
        <w:tc>
          <w:tcPr>
            <w:tcW w:w="6180" w:type="dxa"/>
            <w:gridSpan w:val="2"/>
            <w:vAlign w:val="bottom"/>
          </w:tcPr>
          <w:p w14:paraId="795E8771" w14:textId="77777777" w:rsidR="00EF662A" w:rsidRDefault="00C17793">
            <w:pPr>
              <w:ind w:left="60"/>
              <w:rPr>
                <w:sz w:val="20"/>
                <w:szCs w:val="20"/>
              </w:rPr>
            </w:pPr>
            <w:r>
              <w:rPr>
                <w:rFonts w:eastAsia="Times New Roman"/>
                <w:sz w:val="18"/>
                <w:szCs w:val="18"/>
              </w:rPr>
              <w:t>Sean Stalfort</w:t>
            </w:r>
          </w:p>
        </w:tc>
        <w:tc>
          <w:tcPr>
            <w:tcW w:w="1220" w:type="dxa"/>
            <w:gridSpan w:val="2"/>
            <w:vAlign w:val="bottom"/>
          </w:tcPr>
          <w:p w14:paraId="3A7EE0A1" w14:textId="77777777" w:rsidR="00EF662A" w:rsidRDefault="00C17793">
            <w:pPr>
              <w:ind w:right="520"/>
              <w:jc w:val="right"/>
              <w:rPr>
                <w:sz w:val="20"/>
                <w:szCs w:val="20"/>
              </w:rPr>
            </w:pPr>
            <w:r>
              <w:rPr>
                <w:rFonts w:eastAsia="Times New Roman"/>
                <w:sz w:val="18"/>
                <w:szCs w:val="18"/>
              </w:rPr>
              <w:t>—</w:t>
            </w:r>
          </w:p>
        </w:tc>
        <w:tc>
          <w:tcPr>
            <w:tcW w:w="600" w:type="dxa"/>
            <w:vAlign w:val="bottom"/>
          </w:tcPr>
          <w:p w14:paraId="307C4D97" w14:textId="77777777" w:rsidR="00EF662A" w:rsidRDefault="00C17793">
            <w:pPr>
              <w:ind w:left="320"/>
              <w:rPr>
                <w:sz w:val="20"/>
                <w:szCs w:val="20"/>
              </w:rPr>
            </w:pPr>
            <w:r>
              <w:rPr>
                <w:rFonts w:eastAsia="Times New Roman"/>
                <w:sz w:val="18"/>
                <w:szCs w:val="18"/>
              </w:rPr>
              <w:t>—</w:t>
            </w:r>
          </w:p>
        </w:tc>
        <w:tc>
          <w:tcPr>
            <w:tcW w:w="420" w:type="dxa"/>
            <w:vAlign w:val="bottom"/>
          </w:tcPr>
          <w:p w14:paraId="2BB9702D" w14:textId="77777777" w:rsidR="00EF662A" w:rsidRDefault="00EF662A">
            <w:pPr>
              <w:rPr>
                <w:sz w:val="18"/>
                <w:szCs w:val="18"/>
              </w:rPr>
            </w:pPr>
          </w:p>
        </w:tc>
        <w:tc>
          <w:tcPr>
            <w:tcW w:w="840" w:type="dxa"/>
            <w:gridSpan w:val="2"/>
            <w:vAlign w:val="bottom"/>
          </w:tcPr>
          <w:p w14:paraId="04112B6B" w14:textId="77777777" w:rsidR="00EF662A" w:rsidRDefault="00C17793">
            <w:pPr>
              <w:ind w:left="500"/>
              <w:rPr>
                <w:sz w:val="20"/>
                <w:szCs w:val="20"/>
              </w:rPr>
            </w:pPr>
            <w:r>
              <w:rPr>
                <w:rFonts w:eastAsia="Times New Roman"/>
                <w:sz w:val="18"/>
                <w:szCs w:val="18"/>
              </w:rPr>
              <w:t>—</w:t>
            </w:r>
          </w:p>
        </w:tc>
        <w:tc>
          <w:tcPr>
            <w:tcW w:w="0" w:type="dxa"/>
            <w:vAlign w:val="bottom"/>
          </w:tcPr>
          <w:p w14:paraId="21BB5CC6" w14:textId="77777777" w:rsidR="00EF662A" w:rsidRDefault="00EF662A">
            <w:pPr>
              <w:rPr>
                <w:sz w:val="1"/>
                <w:szCs w:val="1"/>
              </w:rPr>
            </w:pPr>
          </w:p>
        </w:tc>
      </w:tr>
      <w:tr w:rsidR="00EF662A" w14:paraId="52064471" w14:textId="77777777">
        <w:trPr>
          <w:trHeight w:val="216"/>
        </w:trPr>
        <w:tc>
          <w:tcPr>
            <w:tcW w:w="6180" w:type="dxa"/>
            <w:gridSpan w:val="2"/>
            <w:shd w:val="clear" w:color="auto" w:fill="CCEEFF"/>
            <w:vAlign w:val="bottom"/>
          </w:tcPr>
          <w:p w14:paraId="3800D6AD" w14:textId="77777777" w:rsidR="00EF662A" w:rsidRDefault="00C17793">
            <w:pPr>
              <w:ind w:left="60"/>
              <w:rPr>
                <w:sz w:val="20"/>
                <w:szCs w:val="20"/>
              </w:rPr>
            </w:pPr>
            <w:r>
              <w:rPr>
                <w:rFonts w:eastAsia="Times New Roman"/>
                <w:sz w:val="18"/>
                <w:szCs w:val="18"/>
              </w:rPr>
              <w:t>Diem Nguyen</w:t>
            </w:r>
          </w:p>
        </w:tc>
        <w:tc>
          <w:tcPr>
            <w:tcW w:w="800" w:type="dxa"/>
            <w:shd w:val="clear" w:color="auto" w:fill="CCEEFF"/>
            <w:vAlign w:val="bottom"/>
          </w:tcPr>
          <w:p w14:paraId="13388032" w14:textId="77777777" w:rsidR="00EF662A" w:rsidRDefault="00C17793">
            <w:pPr>
              <w:jc w:val="right"/>
              <w:rPr>
                <w:sz w:val="20"/>
                <w:szCs w:val="20"/>
              </w:rPr>
            </w:pPr>
            <w:r>
              <w:rPr>
                <w:rFonts w:eastAsia="Times New Roman"/>
                <w:sz w:val="18"/>
                <w:szCs w:val="18"/>
              </w:rPr>
              <w:t>40,000</w:t>
            </w:r>
          </w:p>
        </w:tc>
        <w:tc>
          <w:tcPr>
            <w:tcW w:w="420" w:type="dxa"/>
            <w:shd w:val="clear" w:color="auto" w:fill="CCEEFF"/>
            <w:vAlign w:val="bottom"/>
          </w:tcPr>
          <w:p w14:paraId="799AAD5E" w14:textId="77777777" w:rsidR="00EF662A" w:rsidRDefault="00EF662A">
            <w:pPr>
              <w:rPr>
                <w:sz w:val="18"/>
                <w:szCs w:val="18"/>
              </w:rPr>
            </w:pPr>
          </w:p>
        </w:tc>
        <w:tc>
          <w:tcPr>
            <w:tcW w:w="600" w:type="dxa"/>
            <w:shd w:val="clear" w:color="auto" w:fill="CCEEFF"/>
            <w:vAlign w:val="bottom"/>
          </w:tcPr>
          <w:p w14:paraId="3DF9D99F" w14:textId="77777777" w:rsidR="00EF662A" w:rsidRDefault="00C17793">
            <w:pPr>
              <w:ind w:left="60"/>
              <w:rPr>
                <w:sz w:val="20"/>
                <w:szCs w:val="20"/>
              </w:rPr>
            </w:pPr>
            <w:r>
              <w:rPr>
                <w:rFonts w:eastAsia="Times New Roman"/>
                <w:sz w:val="18"/>
                <w:szCs w:val="18"/>
              </w:rPr>
              <w:t>59,935</w:t>
            </w:r>
          </w:p>
        </w:tc>
        <w:tc>
          <w:tcPr>
            <w:tcW w:w="1180" w:type="dxa"/>
            <w:gridSpan w:val="2"/>
            <w:shd w:val="clear" w:color="auto" w:fill="CCEEFF"/>
            <w:vAlign w:val="bottom"/>
          </w:tcPr>
          <w:p w14:paraId="351E86F3" w14:textId="77777777" w:rsidR="00EF662A" w:rsidRDefault="00C17793">
            <w:pPr>
              <w:ind w:left="290"/>
              <w:jc w:val="center"/>
              <w:rPr>
                <w:sz w:val="20"/>
                <w:szCs w:val="20"/>
              </w:rPr>
            </w:pPr>
            <w:r>
              <w:rPr>
                <w:rFonts w:eastAsia="Times New Roman"/>
                <w:sz w:val="18"/>
                <w:szCs w:val="18"/>
              </w:rPr>
              <w:t>$  99,935</w:t>
            </w:r>
          </w:p>
        </w:tc>
        <w:tc>
          <w:tcPr>
            <w:tcW w:w="80" w:type="dxa"/>
            <w:shd w:val="clear" w:color="auto" w:fill="CCEEFF"/>
            <w:vAlign w:val="bottom"/>
          </w:tcPr>
          <w:p w14:paraId="6F2BD81D" w14:textId="77777777" w:rsidR="00EF662A" w:rsidRDefault="00EF662A">
            <w:pPr>
              <w:rPr>
                <w:sz w:val="18"/>
                <w:szCs w:val="18"/>
              </w:rPr>
            </w:pPr>
          </w:p>
        </w:tc>
        <w:tc>
          <w:tcPr>
            <w:tcW w:w="0" w:type="dxa"/>
            <w:vAlign w:val="bottom"/>
          </w:tcPr>
          <w:p w14:paraId="000EC773" w14:textId="77777777" w:rsidR="00EF662A" w:rsidRDefault="00EF662A">
            <w:pPr>
              <w:rPr>
                <w:sz w:val="1"/>
                <w:szCs w:val="1"/>
              </w:rPr>
            </w:pPr>
          </w:p>
        </w:tc>
      </w:tr>
      <w:tr w:rsidR="00EF662A" w14:paraId="56CFEFEB" w14:textId="77777777">
        <w:trPr>
          <w:trHeight w:val="234"/>
        </w:trPr>
        <w:tc>
          <w:tcPr>
            <w:tcW w:w="6180" w:type="dxa"/>
            <w:gridSpan w:val="2"/>
            <w:vAlign w:val="bottom"/>
          </w:tcPr>
          <w:p w14:paraId="557C8FB2" w14:textId="77777777" w:rsidR="00EF662A" w:rsidRDefault="00C17793">
            <w:pPr>
              <w:ind w:left="60"/>
              <w:rPr>
                <w:sz w:val="20"/>
                <w:szCs w:val="20"/>
              </w:rPr>
            </w:pPr>
            <w:r>
              <w:rPr>
                <w:rFonts w:eastAsia="Times New Roman"/>
                <w:sz w:val="18"/>
                <w:szCs w:val="18"/>
              </w:rPr>
              <w:t>Lawrence Eichenfield</w:t>
            </w:r>
          </w:p>
        </w:tc>
        <w:tc>
          <w:tcPr>
            <w:tcW w:w="800" w:type="dxa"/>
            <w:vAlign w:val="bottom"/>
          </w:tcPr>
          <w:p w14:paraId="26A195AE" w14:textId="77777777" w:rsidR="00EF662A" w:rsidRDefault="00C17793">
            <w:pPr>
              <w:jc w:val="right"/>
              <w:rPr>
                <w:sz w:val="20"/>
                <w:szCs w:val="20"/>
              </w:rPr>
            </w:pPr>
            <w:r>
              <w:rPr>
                <w:rFonts w:eastAsia="Times New Roman"/>
                <w:sz w:val="18"/>
                <w:szCs w:val="18"/>
              </w:rPr>
              <w:t>60,000</w:t>
            </w:r>
          </w:p>
        </w:tc>
        <w:tc>
          <w:tcPr>
            <w:tcW w:w="420" w:type="dxa"/>
            <w:vAlign w:val="bottom"/>
          </w:tcPr>
          <w:p w14:paraId="1FF7EAE9" w14:textId="77777777" w:rsidR="00EF662A" w:rsidRDefault="00EF662A">
            <w:pPr>
              <w:rPr>
                <w:sz w:val="20"/>
                <w:szCs w:val="20"/>
              </w:rPr>
            </w:pPr>
          </w:p>
        </w:tc>
        <w:tc>
          <w:tcPr>
            <w:tcW w:w="600" w:type="dxa"/>
            <w:vAlign w:val="bottom"/>
          </w:tcPr>
          <w:p w14:paraId="04FBB70D" w14:textId="77777777" w:rsidR="00EF662A" w:rsidRDefault="00C17793">
            <w:pPr>
              <w:ind w:left="60"/>
              <w:rPr>
                <w:sz w:val="20"/>
                <w:szCs w:val="20"/>
              </w:rPr>
            </w:pPr>
            <w:r>
              <w:rPr>
                <w:rFonts w:eastAsia="Times New Roman"/>
                <w:sz w:val="18"/>
                <w:szCs w:val="18"/>
              </w:rPr>
              <w:t>59,935</w:t>
            </w:r>
          </w:p>
        </w:tc>
        <w:tc>
          <w:tcPr>
            <w:tcW w:w="1180" w:type="dxa"/>
            <w:gridSpan w:val="2"/>
            <w:vAlign w:val="bottom"/>
          </w:tcPr>
          <w:p w14:paraId="47AA2F5C" w14:textId="77777777" w:rsidR="00EF662A" w:rsidRDefault="00C17793">
            <w:pPr>
              <w:ind w:left="290"/>
              <w:jc w:val="center"/>
              <w:rPr>
                <w:sz w:val="20"/>
                <w:szCs w:val="20"/>
              </w:rPr>
            </w:pPr>
            <w:r>
              <w:rPr>
                <w:rFonts w:eastAsia="Times New Roman"/>
                <w:w w:val="99"/>
                <w:sz w:val="18"/>
                <w:szCs w:val="18"/>
              </w:rPr>
              <w:t>$ 119,935</w:t>
            </w:r>
          </w:p>
        </w:tc>
        <w:tc>
          <w:tcPr>
            <w:tcW w:w="80" w:type="dxa"/>
            <w:vAlign w:val="bottom"/>
          </w:tcPr>
          <w:p w14:paraId="66E7BAC1" w14:textId="77777777" w:rsidR="00EF662A" w:rsidRDefault="00EF662A">
            <w:pPr>
              <w:rPr>
                <w:sz w:val="20"/>
                <w:szCs w:val="20"/>
              </w:rPr>
            </w:pPr>
          </w:p>
        </w:tc>
        <w:tc>
          <w:tcPr>
            <w:tcW w:w="0" w:type="dxa"/>
            <w:vAlign w:val="bottom"/>
          </w:tcPr>
          <w:p w14:paraId="62F47240" w14:textId="77777777" w:rsidR="00EF662A" w:rsidRDefault="00EF662A">
            <w:pPr>
              <w:rPr>
                <w:sz w:val="1"/>
                <w:szCs w:val="1"/>
              </w:rPr>
            </w:pPr>
          </w:p>
        </w:tc>
      </w:tr>
    </w:tbl>
    <w:p w14:paraId="0233EF14" w14:textId="77777777" w:rsidR="00EF662A" w:rsidRDefault="00EF662A">
      <w:pPr>
        <w:spacing w:line="206" w:lineRule="exact"/>
        <w:rPr>
          <w:sz w:val="20"/>
          <w:szCs w:val="20"/>
        </w:rPr>
      </w:pPr>
    </w:p>
    <w:p w14:paraId="1D678A8A" w14:textId="77777777" w:rsidR="00EF662A" w:rsidRDefault="00C17793">
      <w:pPr>
        <w:numPr>
          <w:ilvl w:val="0"/>
          <w:numId w:val="33"/>
        </w:numPr>
        <w:tabs>
          <w:tab w:val="left" w:pos="540"/>
        </w:tabs>
        <w:spacing w:line="253" w:lineRule="auto"/>
        <w:ind w:left="540" w:right="160" w:hanging="424"/>
        <w:rPr>
          <w:rFonts w:eastAsia="Times New Roman"/>
          <w:sz w:val="18"/>
          <w:szCs w:val="18"/>
        </w:rPr>
      </w:pPr>
      <w:r>
        <w:rPr>
          <w:rFonts w:eastAsia="Times New Roman"/>
          <w:sz w:val="18"/>
          <w:szCs w:val="18"/>
        </w:rPr>
        <w:t xml:space="preserve">The amounts reported do not reflect the amounts actually received by our non-employee directors. Instead, these amounts </w:t>
      </w:r>
      <w:r>
        <w:rPr>
          <w:rFonts w:eastAsia="Times New Roman"/>
          <w:sz w:val="18"/>
          <w:szCs w:val="18"/>
        </w:rPr>
        <w:t>reflect the aggregate grant date fair value of each stock option granted to our non-employee directors during the fiscal year ended December 31, 2021, as computed in accordance with Financial Accounting Standard Board Accounting Standards Codification Topi</w:t>
      </w:r>
      <w:r>
        <w:rPr>
          <w:rFonts w:eastAsia="Times New Roman"/>
          <w:sz w:val="18"/>
          <w:szCs w:val="18"/>
        </w:rPr>
        <w:t>c 718 for stock-based compensation transactions (ASC 718). Assumptions used in the calculation of these amounts are included in Note 9 to our audited financial statements included in our Annual Report on Form 10-K for the fiscal year ended December 31, 202</w:t>
      </w:r>
      <w:r>
        <w:rPr>
          <w:rFonts w:eastAsia="Times New Roman"/>
          <w:sz w:val="18"/>
          <w:szCs w:val="18"/>
        </w:rPr>
        <w:t xml:space="preserve">1. As required by SEC rules, the amounts shown exclude the impact of estimated forfeitures related to service-based vesting conditions. Our non-employee directors who have received options will only realize compensation with regard to these options to the </w:t>
      </w:r>
      <w:r>
        <w:rPr>
          <w:rFonts w:eastAsia="Times New Roman"/>
          <w:sz w:val="18"/>
          <w:szCs w:val="18"/>
        </w:rPr>
        <w:t>extent the trading price of our common stock is greater than the exercise price of such options.</w:t>
      </w:r>
    </w:p>
    <w:p w14:paraId="283A936C" w14:textId="77777777" w:rsidR="00EF662A" w:rsidRDefault="00EF662A">
      <w:pPr>
        <w:spacing w:line="2" w:lineRule="exact"/>
        <w:rPr>
          <w:rFonts w:eastAsia="Times New Roman"/>
          <w:sz w:val="18"/>
          <w:szCs w:val="18"/>
        </w:rPr>
      </w:pPr>
    </w:p>
    <w:p w14:paraId="6A36650F" w14:textId="77777777" w:rsidR="00EF662A" w:rsidRDefault="00C17793">
      <w:pPr>
        <w:numPr>
          <w:ilvl w:val="0"/>
          <w:numId w:val="33"/>
        </w:numPr>
        <w:tabs>
          <w:tab w:val="left" w:pos="540"/>
        </w:tabs>
        <w:spacing w:line="255" w:lineRule="auto"/>
        <w:ind w:left="540" w:right="140" w:hanging="424"/>
        <w:rPr>
          <w:rFonts w:eastAsia="Times New Roman"/>
          <w:sz w:val="18"/>
          <w:szCs w:val="18"/>
        </w:rPr>
      </w:pPr>
      <w:r>
        <w:rPr>
          <w:rFonts w:eastAsia="Times New Roman"/>
          <w:sz w:val="18"/>
          <w:szCs w:val="18"/>
        </w:rPr>
        <w:t>As of December 31, 2021, Mr. Prygocki, Mr. Ballaron, Dr. Nguyen and Dr. Eichenfield held options to purchase 37,279 shares, 31,445 shares, 25,611 shares and 2</w:t>
      </w:r>
      <w:r>
        <w:rPr>
          <w:rFonts w:eastAsia="Times New Roman"/>
          <w:sz w:val="18"/>
          <w:szCs w:val="18"/>
        </w:rPr>
        <w:t>7,611 shares of our common stock, respectively. None of our other non-employee directors held options to purchase shares of our common stock as of December 31, 2021. None of our non-employee directors held stock awards as of December 31, 2021.</w:t>
      </w:r>
    </w:p>
    <w:p w14:paraId="43CFCD96" w14:textId="77777777" w:rsidR="00EF662A" w:rsidRDefault="00EF662A">
      <w:pPr>
        <w:spacing w:line="290" w:lineRule="exact"/>
        <w:rPr>
          <w:sz w:val="20"/>
          <w:szCs w:val="20"/>
        </w:rPr>
      </w:pPr>
    </w:p>
    <w:p w14:paraId="160EC4DE" w14:textId="77777777" w:rsidR="00EF662A" w:rsidRDefault="00C17793">
      <w:pPr>
        <w:ind w:left="120"/>
        <w:rPr>
          <w:sz w:val="20"/>
          <w:szCs w:val="20"/>
        </w:rPr>
      </w:pPr>
      <w:r>
        <w:rPr>
          <w:rFonts w:eastAsia="Times New Roman"/>
          <w:b/>
          <w:bCs/>
          <w:sz w:val="18"/>
          <w:szCs w:val="18"/>
        </w:rPr>
        <w:t>Non-Employe</w:t>
      </w:r>
      <w:r>
        <w:rPr>
          <w:rFonts w:eastAsia="Times New Roman"/>
          <w:b/>
          <w:bCs/>
          <w:sz w:val="18"/>
          <w:szCs w:val="18"/>
        </w:rPr>
        <w:t>e Director Compensation Policy</w:t>
      </w:r>
    </w:p>
    <w:p w14:paraId="4FA3362A" w14:textId="77777777" w:rsidR="00EF662A" w:rsidRDefault="00EF662A">
      <w:pPr>
        <w:spacing w:line="121" w:lineRule="exact"/>
        <w:rPr>
          <w:sz w:val="20"/>
          <w:szCs w:val="20"/>
        </w:rPr>
      </w:pPr>
    </w:p>
    <w:p w14:paraId="4361C7F8" w14:textId="77777777" w:rsidR="00EF662A" w:rsidRDefault="00C17793">
      <w:pPr>
        <w:spacing w:line="258" w:lineRule="auto"/>
        <w:ind w:left="120" w:right="20"/>
        <w:jc w:val="both"/>
        <w:rPr>
          <w:sz w:val="20"/>
          <w:szCs w:val="20"/>
        </w:rPr>
      </w:pPr>
      <w:r>
        <w:rPr>
          <w:rFonts w:eastAsia="Times New Roman"/>
          <w:sz w:val="18"/>
          <w:szCs w:val="18"/>
        </w:rPr>
        <w:t>Our Board of Directors adopted a non-employee director compensation policy that became effective in June 2018 in connection with our initial public offering. Our Board of Directors amended the policy in February 2022. Pursua</w:t>
      </w:r>
      <w:r>
        <w:rPr>
          <w:rFonts w:eastAsia="Times New Roman"/>
          <w:sz w:val="18"/>
          <w:szCs w:val="18"/>
        </w:rPr>
        <w:t>nt to our policy, each of our directors who is not an employee of our company or affiliated with an entity that beneficially owns 5% or more of our outstanding shares of common stock are eligible to receive compensation for service on our Board of Director</w:t>
      </w:r>
      <w:r>
        <w:rPr>
          <w:rFonts w:eastAsia="Times New Roman"/>
          <w:sz w:val="18"/>
          <w:szCs w:val="18"/>
        </w:rPr>
        <w:t>s and committees of our Board of Directors. Mr. Ballaron, Mr. Prygocki, Dr. Nguyen and Dr. Eichenfield are eligible directors.</w:t>
      </w:r>
    </w:p>
    <w:p w14:paraId="19413F5A" w14:textId="77777777" w:rsidR="00EF662A" w:rsidRDefault="00EF662A">
      <w:pPr>
        <w:spacing w:line="183" w:lineRule="exact"/>
        <w:rPr>
          <w:sz w:val="20"/>
          <w:szCs w:val="20"/>
        </w:rPr>
      </w:pPr>
    </w:p>
    <w:p w14:paraId="77281365" w14:textId="77777777" w:rsidR="00EF662A" w:rsidRDefault="00C17793">
      <w:pPr>
        <w:spacing w:line="258" w:lineRule="auto"/>
        <w:ind w:left="120" w:right="20"/>
        <w:jc w:val="both"/>
        <w:rPr>
          <w:sz w:val="20"/>
          <w:szCs w:val="20"/>
        </w:rPr>
      </w:pPr>
      <w:r>
        <w:rPr>
          <w:rFonts w:eastAsia="Times New Roman"/>
          <w:sz w:val="18"/>
          <w:szCs w:val="18"/>
        </w:rPr>
        <w:t xml:space="preserve">Each eligible director receives an annual cash retainer of $40,000 for serving on our Board of Directors. The </w:t>
      </w:r>
      <w:r>
        <w:rPr>
          <w:rFonts w:eastAsia="Times New Roman"/>
          <w:sz w:val="18"/>
          <w:szCs w:val="18"/>
        </w:rPr>
        <w:t>chairperson of each of the Audit, Compensation and Nominating and Corporate Governance Committees of our Board of Directors are entitled an additional annual cash retainer of $10,000. The members of each of the Audit, Compensation and Nominating and Corpor</w:t>
      </w:r>
      <w:r>
        <w:rPr>
          <w:rFonts w:eastAsia="Times New Roman"/>
          <w:sz w:val="18"/>
          <w:szCs w:val="18"/>
        </w:rPr>
        <w:t>ate Governance Committees of our Board of Directors, who are not the chairpersons of such committees, are entitled an additional annual cash retainer of $5,000. All annual cash compensation amounts will be payable in equal quarterly installments in advance</w:t>
      </w:r>
      <w:r>
        <w:rPr>
          <w:rFonts w:eastAsia="Times New Roman"/>
          <w:sz w:val="18"/>
          <w:szCs w:val="18"/>
        </w:rPr>
        <w:t xml:space="preserve"> within the first 30 days of each quarter in which the service will occur.</w:t>
      </w:r>
    </w:p>
    <w:p w14:paraId="577CF044" w14:textId="77777777" w:rsidR="00EF662A" w:rsidRDefault="00EF662A">
      <w:pPr>
        <w:spacing w:line="183" w:lineRule="exact"/>
        <w:rPr>
          <w:sz w:val="20"/>
          <w:szCs w:val="20"/>
        </w:rPr>
      </w:pPr>
    </w:p>
    <w:p w14:paraId="6F1A542A" w14:textId="77777777" w:rsidR="00EF662A" w:rsidRDefault="00C17793">
      <w:pPr>
        <w:spacing w:line="266" w:lineRule="auto"/>
        <w:ind w:left="120"/>
        <w:jc w:val="both"/>
        <w:rPr>
          <w:sz w:val="20"/>
          <w:szCs w:val="20"/>
        </w:rPr>
      </w:pPr>
      <w:r>
        <w:rPr>
          <w:rFonts w:eastAsia="Times New Roman"/>
          <w:sz w:val="18"/>
          <w:szCs w:val="18"/>
        </w:rPr>
        <w:t>In addition, each new eligible director who joins our Board of Directors will be granted a non-statutory stock option to purchase 17,502 shares of common stock under our 2018 Plan,</w:t>
      </w:r>
      <w:r>
        <w:rPr>
          <w:rFonts w:eastAsia="Times New Roman"/>
          <w:sz w:val="18"/>
          <w:szCs w:val="18"/>
        </w:rPr>
        <w:t xml:space="preserve"> with one-third of the shares vesting on the first anniversary of the date of grant and the remaining shares vesting in 24 equal monthly installments thereafter, subject to continued service as a director through the applicable vesting date.</w:t>
      </w:r>
    </w:p>
    <w:p w14:paraId="601BCBF0" w14:textId="77777777" w:rsidR="00EF662A" w:rsidRDefault="00EF662A">
      <w:pPr>
        <w:spacing w:line="108" w:lineRule="exact"/>
        <w:rPr>
          <w:sz w:val="20"/>
          <w:szCs w:val="20"/>
        </w:rPr>
      </w:pPr>
    </w:p>
    <w:p w14:paraId="256B999F" w14:textId="77777777" w:rsidR="00EF662A" w:rsidRDefault="00C17793">
      <w:pPr>
        <w:ind w:right="-119"/>
        <w:jc w:val="center"/>
        <w:rPr>
          <w:sz w:val="20"/>
          <w:szCs w:val="20"/>
        </w:rPr>
      </w:pPr>
      <w:r>
        <w:rPr>
          <w:rFonts w:eastAsia="Times New Roman"/>
          <w:sz w:val="18"/>
          <w:szCs w:val="18"/>
        </w:rPr>
        <w:t>27.</w:t>
      </w:r>
    </w:p>
    <w:p w14:paraId="2BF11DAA" w14:textId="77777777" w:rsidR="00EF662A" w:rsidRDefault="00EF662A">
      <w:pPr>
        <w:sectPr w:rsidR="00EF662A">
          <w:pgSz w:w="11900" w:h="16838"/>
          <w:pgMar w:top="455" w:right="439" w:bottom="1440" w:left="320" w:header="0" w:footer="0" w:gutter="0"/>
          <w:cols w:space="720" w:equalWidth="0">
            <w:col w:w="11140"/>
          </w:cols>
        </w:sectPr>
      </w:pPr>
    </w:p>
    <w:p w14:paraId="5C0BBF60" w14:textId="77777777" w:rsidR="00EF662A" w:rsidRDefault="00C17793">
      <w:pPr>
        <w:rPr>
          <w:sz w:val="20"/>
          <w:szCs w:val="20"/>
        </w:rPr>
      </w:pPr>
      <w:bookmarkStart w:id="30" w:name="page31"/>
      <w:bookmarkEnd w:id="30"/>
      <w:r>
        <w:rPr>
          <w:rFonts w:eastAsia="Times New Roman"/>
          <w:b/>
          <w:bCs/>
          <w:noProof/>
          <w:color w:val="0000EE"/>
          <w:sz w:val="18"/>
          <w:szCs w:val="18"/>
          <w:u w:val="single"/>
        </w:rPr>
        <w:drawing>
          <wp:anchor distT="0" distB="0" distL="114300" distR="114300" simplePos="0" relativeHeight="251672064" behindDoc="1" locked="0" layoutInCell="0" allowOverlap="1" wp14:anchorId="10EB3AC8" wp14:editId="2B3AD1FD">
            <wp:simplePos x="0" y="0"/>
            <wp:positionH relativeFrom="page">
              <wp:posOffset>195580</wp:posOffset>
            </wp:positionH>
            <wp:positionV relativeFrom="page">
              <wp:posOffset>88900</wp:posOffset>
            </wp:positionV>
            <wp:extent cx="7174865" cy="381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49B99DB1" w14:textId="77777777" w:rsidR="00EF662A" w:rsidRDefault="00EF662A">
      <w:pPr>
        <w:spacing w:line="309" w:lineRule="exact"/>
        <w:rPr>
          <w:sz w:val="20"/>
          <w:szCs w:val="20"/>
        </w:rPr>
      </w:pPr>
    </w:p>
    <w:p w14:paraId="70E364A4" w14:textId="77777777" w:rsidR="00EF662A" w:rsidRDefault="00C17793">
      <w:pPr>
        <w:spacing w:line="261" w:lineRule="auto"/>
        <w:ind w:left="120"/>
        <w:jc w:val="both"/>
        <w:rPr>
          <w:sz w:val="20"/>
          <w:szCs w:val="20"/>
        </w:rPr>
      </w:pPr>
      <w:r>
        <w:rPr>
          <w:rFonts w:eastAsia="Times New Roman"/>
          <w:sz w:val="18"/>
          <w:szCs w:val="18"/>
        </w:rPr>
        <w:t>On the date of each annual meeting of our stockholders, each eligible director who continues to serve as a director of our company following the meeting will be granted a non-statutory stock option to purchase 10,384</w:t>
      </w:r>
      <w:r>
        <w:rPr>
          <w:rFonts w:eastAsia="Times New Roman"/>
          <w:sz w:val="18"/>
          <w:szCs w:val="18"/>
        </w:rPr>
        <w:t xml:space="preserve"> shares of our common stock under our 2018 Plan, vesting in 12 equal monthly installments following the grant date and in any event will be fully vested on the date of the next annual meeting of our stockholders, subject to continued service as a director </w:t>
      </w:r>
      <w:r>
        <w:rPr>
          <w:rFonts w:eastAsia="Times New Roman"/>
          <w:sz w:val="18"/>
          <w:szCs w:val="18"/>
        </w:rPr>
        <w:t>though the applicable vesting date.</w:t>
      </w:r>
    </w:p>
    <w:p w14:paraId="5E98E382" w14:textId="77777777" w:rsidR="00EF662A" w:rsidRDefault="00EF662A">
      <w:pPr>
        <w:spacing w:line="180" w:lineRule="exact"/>
        <w:rPr>
          <w:sz w:val="20"/>
          <w:szCs w:val="20"/>
        </w:rPr>
      </w:pPr>
    </w:p>
    <w:p w14:paraId="2A5CDCDA" w14:textId="77777777" w:rsidR="00EF662A" w:rsidRDefault="00C17793">
      <w:pPr>
        <w:spacing w:line="256" w:lineRule="auto"/>
        <w:ind w:left="120" w:right="20"/>
        <w:jc w:val="both"/>
        <w:rPr>
          <w:sz w:val="20"/>
          <w:szCs w:val="20"/>
        </w:rPr>
      </w:pPr>
      <w:r>
        <w:rPr>
          <w:rFonts w:eastAsia="Times New Roman"/>
          <w:sz w:val="18"/>
          <w:szCs w:val="18"/>
        </w:rPr>
        <w:t>Each option awarded to eligible directors under the non-employee director compensation policy, as amended, is subject to accelerated vesting upon a Change in Control (as defined in the 2018 Plan). The exercise price per</w:t>
      </w:r>
      <w:r>
        <w:rPr>
          <w:rFonts w:eastAsia="Times New Roman"/>
          <w:sz w:val="18"/>
          <w:szCs w:val="18"/>
        </w:rPr>
        <w:t xml:space="preserve"> share of each stock option granted under the non-employee director compensation policy is equal to the closing price of our common stock on the Nasdaq Global Market on the date of grant. Each stock option has a term of ten years from the date of grant, su</w:t>
      </w:r>
      <w:r>
        <w:rPr>
          <w:rFonts w:eastAsia="Times New Roman"/>
          <w:sz w:val="18"/>
          <w:szCs w:val="18"/>
        </w:rPr>
        <w:t>bject to earlier termination in connection with a termination of the eligible director’s continuous service with us (provided that upon a termination of service other than for death, disability or cause, the post-termination exercise period will be 12 mont</w:t>
      </w:r>
      <w:r>
        <w:rPr>
          <w:rFonts w:eastAsia="Times New Roman"/>
          <w:sz w:val="18"/>
          <w:szCs w:val="18"/>
        </w:rPr>
        <w:t>hs from the date of termination).</w:t>
      </w:r>
    </w:p>
    <w:p w14:paraId="47915CE1" w14:textId="77777777" w:rsidR="00EF662A" w:rsidRDefault="00EF662A">
      <w:pPr>
        <w:spacing w:line="120" w:lineRule="exact"/>
        <w:rPr>
          <w:sz w:val="20"/>
          <w:szCs w:val="20"/>
        </w:rPr>
      </w:pPr>
    </w:p>
    <w:p w14:paraId="2EA4FABB" w14:textId="77777777" w:rsidR="00EF662A" w:rsidRDefault="00C17793">
      <w:pPr>
        <w:ind w:right="-119"/>
        <w:jc w:val="center"/>
        <w:rPr>
          <w:sz w:val="20"/>
          <w:szCs w:val="20"/>
        </w:rPr>
      </w:pPr>
      <w:r>
        <w:rPr>
          <w:rFonts w:eastAsia="Times New Roman"/>
          <w:sz w:val="18"/>
          <w:szCs w:val="18"/>
        </w:rPr>
        <w:t>28.</w:t>
      </w:r>
    </w:p>
    <w:p w14:paraId="0A33AD5B" w14:textId="77777777" w:rsidR="00EF662A" w:rsidRDefault="00EF662A">
      <w:pPr>
        <w:sectPr w:rsidR="00EF662A">
          <w:pgSz w:w="11900" w:h="16838"/>
          <w:pgMar w:top="455" w:right="439" w:bottom="1440" w:left="320" w:header="0" w:footer="0" w:gutter="0"/>
          <w:cols w:space="720" w:equalWidth="0">
            <w:col w:w="11140"/>
          </w:cols>
        </w:sectPr>
      </w:pPr>
    </w:p>
    <w:p w14:paraId="7B8E323A" w14:textId="77777777" w:rsidR="00EF662A" w:rsidRDefault="00C17793">
      <w:pPr>
        <w:rPr>
          <w:sz w:val="20"/>
          <w:szCs w:val="20"/>
        </w:rPr>
      </w:pPr>
      <w:bookmarkStart w:id="31" w:name="page32"/>
      <w:bookmarkEnd w:id="31"/>
      <w:r>
        <w:rPr>
          <w:rFonts w:eastAsia="Times New Roman"/>
          <w:b/>
          <w:bCs/>
          <w:noProof/>
          <w:color w:val="0000EE"/>
          <w:sz w:val="18"/>
          <w:szCs w:val="18"/>
          <w:u w:val="single"/>
        </w:rPr>
        <w:drawing>
          <wp:anchor distT="0" distB="0" distL="114300" distR="114300" simplePos="0" relativeHeight="251673088" behindDoc="1" locked="0" layoutInCell="0" allowOverlap="1" wp14:anchorId="0A96ADC1" wp14:editId="51948C98">
            <wp:simplePos x="0" y="0"/>
            <wp:positionH relativeFrom="page">
              <wp:posOffset>195580</wp:posOffset>
            </wp:positionH>
            <wp:positionV relativeFrom="page">
              <wp:posOffset>88900</wp:posOffset>
            </wp:positionV>
            <wp:extent cx="7174865" cy="381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1929E7CA" w14:textId="77777777" w:rsidR="00EF662A" w:rsidRDefault="00EF662A">
      <w:pPr>
        <w:spacing w:line="305" w:lineRule="exact"/>
        <w:rPr>
          <w:sz w:val="20"/>
          <w:szCs w:val="20"/>
        </w:rPr>
      </w:pPr>
    </w:p>
    <w:p w14:paraId="77ADE8A7" w14:textId="77777777" w:rsidR="00EF662A" w:rsidRDefault="00C17793">
      <w:pPr>
        <w:ind w:left="1960"/>
        <w:rPr>
          <w:sz w:val="20"/>
          <w:szCs w:val="20"/>
        </w:rPr>
      </w:pPr>
      <w:r>
        <w:rPr>
          <w:rFonts w:eastAsia="Times New Roman"/>
          <w:b/>
          <w:bCs/>
          <w:sz w:val="18"/>
          <w:szCs w:val="18"/>
        </w:rPr>
        <w:t>SECURITIES AUTHORIZED FOR ISSUANCE UNDER EQUITY COMPENSATION PLANS</w:t>
      </w:r>
    </w:p>
    <w:p w14:paraId="65C33851" w14:textId="77777777" w:rsidR="00EF662A" w:rsidRDefault="00EF662A">
      <w:pPr>
        <w:spacing w:line="229" w:lineRule="exact"/>
        <w:rPr>
          <w:sz w:val="20"/>
          <w:szCs w:val="20"/>
        </w:rPr>
      </w:pPr>
    </w:p>
    <w:p w14:paraId="0D5459C4" w14:textId="77777777" w:rsidR="00EF662A" w:rsidRDefault="00C17793">
      <w:pPr>
        <w:ind w:left="120"/>
        <w:rPr>
          <w:sz w:val="20"/>
          <w:szCs w:val="20"/>
        </w:rPr>
      </w:pPr>
      <w:r>
        <w:rPr>
          <w:rFonts w:eastAsia="Times New Roman"/>
          <w:sz w:val="18"/>
          <w:szCs w:val="18"/>
        </w:rPr>
        <w:t>The following table shows information regarding our equity compensation plans as of December 31, 2021.</w:t>
      </w:r>
    </w:p>
    <w:p w14:paraId="78045B9D" w14:textId="77777777" w:rsidR="00EF662A" w:rsidRDefault="00EF662A">
      <w:pPr>
        <w:spacing w:line="255"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400"/>
        <w:gridCol w:w="5100"/>
        <w:gridCol w:w="1380"/>
        <w:gridCol w:w="160"/>
        <w:gridCol w:w="140"/>
        <w:gridCol w:w="1480"/>
        <w:gridCol w:w="180"/>
        <w:gridCol w:w="2100"/>
        <w:gridCol w:w="80"/>
        <w:gridCol w:w="20"/>
      </w:tblGrid>
      <w:tr w:rsidR="00EF662A" w14:paraId="18A25906" w14:textId="77777777">
        <w:trPr>
          <w:trHeight w:val="203"/>
        </w:trPr>
        <w:tc>
          <w:tcPr>
            <w:tcW w:w="400" w:type="dxa"/>
            <w:vAlign w:val="bottom"/>
          </w:tcPr>
          <w:p w14:paraId="5A3B84B4" w14:textId="77777777" w:rsidR="00EF662A" w:rsidRDefault="00EF662A">
            <w:pPr>
              <w:rPr>
                <w:sz w:val="17"/>
                <w:szCs w:val="17"/>
              </w:rPr>
            </w:pPr>
          </w:p>
        </w:tc>
        <w:tc>
          <w:tcPr>
            <w:tcW w:w="5100" w:type="dxa"/>
            <w:vAlign w:val="bottom"/>
          </w:tcPr>
          <w:p w14:paraId="385ED22C" w14:textId="77777777" w:rsidR="00EF662A" w:rsidRDefault="00EF662A">
            <w:pPr>
              <w:rPr>
                <w:sz w:val="17"/>
                <w:szCs w:val="17"/>
              </w:rPr>
            </w:pPr>
          </w:p>
        </w:tc>
        <w:tc>
          <w:tcPr>
            <w:tcW w:w="1540" w:type="dxa"/>
            <w:gridSpan w:val="2"/>
            <w:vAlign w:val="bottom"/>
          </w:tcPr>
          <w:p w14:paraId="28B1A13A" w14:textId="77777777" w:rsidR="00EF662A" w:rsidRDefault="00C17793">
            <w:pPr>
              <w:ind w:right="160"/>
              <w:jc w:val="center"/>
              <w:rPr>
                <w:sz w:val="20"/>
                <w:szCs w:val="20"/>
              </w:rPr>
            </w:pPr>
            <w:r>
              <w:rPr>
                <w:rFonts w:eastAsia="Times New Roman"/>
                <w:b/>
                <w:bCs/>
                <w:w w:val="99"/>
                <w:sz w:val="16"/>
                <w:szCs w:val="16"/>
              </w:rPr>
              <w:t>Number of</w:t>
            </w:r>
          </w:p>
        </w:tc>
        <w:tc>
          <w:tcPr>
            <w:tcW w:w="140" w:type="dxa"/>
            <w:vAlign w:val="bottom"/>
          </w:tcPr>
          <w:p w14:paraId="4182ED3C" w14:textId="77777777" w:rsidR="00EF662A" w:rsidRDefault="00EF662A">
            <w:pPr>
              <w:rPr>
                <w:sz w:val="17"/>
                <w:szCs w:val="17"/>
              </w:rPr>
            </w:pPr>
          </w:p>
        </w:tc>
        <w:tc>
          <w:tcPr>
            <w:tcW w:w="1480" w:type="dxa"/>
            <w:vAlign w:val="bottom"/>
          </w:tcPr>
          <w:p w14:paraId="56D3F55B" w14:textId="77777777" w:rsidR="00EF662A" w:rsidRDefault="00EF662A">
            <w:pPr>
              <w:rPr>
                <w:sz w:val="17"/>
                <w:szCs w:val="17"/>
              </w:rPr>
            </w:pPr>
          </w:p>
        </w:tc>
        <w:tc>
          <w:tcPr>
            <w:tcW w:w="180" w:type="dxa"/>
            <w:vAlign w:val="bottom"/>
          </w:tcPr>
          <w:p w14:paraId="1C7886BE" w14:textId="77777777" w:rsidR="00EF662A" w:rsidRDefault="00EF662A">
            <w:pPr>
              <w:rPr>
                <w:sz w:val="17"/>
                <w:szCs w:val="17"/>
              </w:rPr>
            </w:pPr>
          </w:p>
        </w:tc>
        <w:tc>
          <w:tcPr>
            <w:tcW w:w="2180" w:type="dxa"/>
            <w:gridSpan w:val="2"/>
            <w:vAlign w:val="bottom"/>
          </w:tcPr>
          <w:p w14:paraId="56D5E2F7" w14:textId="77777777" w:rsidR="00EF662A" w:rsidRDefault="00C17793">
            <w:pPr>
              <w:ind w:right="100"/>
              <w:jc w:val="center"/>
              <w:rPr>
                <w:sz w:val="20"/>
                <w:szCs w:val="20"/>
              </w:rPr>
            </w:pPr>
            <w:r>
              <w:rPr>
                <w:rFonts w:eastAsia="Times New Roman"/>
                <w:b/>
                <w:bCs/>
                <w:sz w:val="16"/>
                <w:szCs w:val="16"/>
              </w:rPr>
              <w:t>Number of securities</w:t>
            </w:r>
          </w:p>
        </w:tc>
        <w:tc>
          <w:tcPr>
            <w:tcW w:w="0" w:type="dxa"/>
            <w:vAlign w:val="bottom"/>
          </w:tcPr>
          <w:p w14:paraId="6671038E" w14:textId="77777777" w:rsidR="00EF662A" w:rsidRDefault="00EF662A">
            <w:pPr>
              <w:rPr>
                <w:sz w:val="1"/>
                <w:szCs w:val="1"/>
              </w:rPr>
            </w:pPr>
          </w:p>
        </w:tc>
      </w:tr>
      <w:tr w:rsidR="00EF662A" w14:paraId="78C00CB3" w14:textId="77777777">
        <w:trPr>
          <w:trHeight w:val="203"/>
        </w:trPr>
        <w:tc>
          <w:tcPr>
            <w:tcW w:w="400" w:type="dxa"/>
            <w:vAlign w:val="bottom"/>
          </w:tcPr>
          <w:p w14:paraId="273DE704" w14:textId="77777777" w:rsidR="00EF662A" w:rsidRDefault="00EF662A">
            <w:pPr>
              <w:rPr>
                <w:sz w:val="17"/>
                <w:szCs w:val="17"/>
              </w:rPr>
            </w:pPr>
          </w:p>
        </w:tc>
        <w:tc>
          <w:tcPr>
            <w:tcW w:w="5100" w:type="dxa"/>
            <w:vAlign w:val="bottom"/>
          </w:tcPr>
          <w:p w14:paraId="0CD441E6" w14:textId="77777777" w:rsidR="00EF662A" w:rsidRDefault="00EF662A">
            <w:pPr>
              <w:rPr>
                <w:sz w:val="17"/>
                <w:szCs w:val="17"/>
              </w:rPr>
            </w:pPr>
          </w:p>
        </w:tc>
        <w:tc>
          <w:tcPr>
            <w:tcW w:w="1540" w:type="dxa"/>
            <w:gridSpan w:val="2"/>
            <w:vAlign w:val="bottom"/>
          </w:tcPr>
          <w:p w14:paraId="45F0C5EF" w14:textId="77777777" w:rsidR="00EF662A" w:rsidRDefault="00C17793">
            <w:pPr>
              <w:ind w:right="160"/>
              <w:jc w:val="center"/>
              <w:rPr>
                <w:sz w:val="20"/>
                <w:szCs w:val="20"/>
              </w:rPr>
            </w:pPr>
            <w:r>
              <w:rPr>
                <w:rFonts w:eastAsia="Times New Roman"/>
                <w:b/>
                <w:bCs/>
                <w:sz w:val="16"/>
                <w:szCs w:val="16"/>
              </w:rPr>
              <w:t>securities to be</w:t>
            </w:r>
          </w:p>
        </w:tc>
        <w:tc>
          <w:tcPr>
            <w:tcW w:w="140" w:type="dxa"/>
            <w:vAlign w:val="bottom"/>
          </w:tcPr>
          <w:p w14:paraId="40E63033" w14:textId="77777777" w:rsidR="00EF662A" w:rsidRDefault="00EF662A">
            <w:pPr>
              <w:rPr>
                <w:sz w:val="17"/>
                <w:szCs w:val="17"/>
              </w:rPr>
            </w:pPr>
          </w:p>
        </w:tc>
        <w:tc>
          <w:tcPr>
            <w:tcW w:w="1480" w:type="dxa"/>
            <w:vAlign w:val="bottom"/>
          </w:tcPr>
          <w:p w14:paraId="59D3EE37" w14:textId="77777777" w:rsidR="00EF662A" w:rsidRDefault="00EF662A">
            <w:pPr>
              <w:rPr>
                <w:sz w:val="17"/>
                <w:szCs w:val="17"/>
              </w:rPr>
            </w:pPr>
          </w:p>
        </w:tc>
        <w:tc>
          <w:tcPr>
            <w:tcW w:w="180" w:type="dxa"/>
            <w:vAlign w:val="bottom"/>
          </w:tcPr>
          <w:p w14:paraId="32669E15" w14:textId="77777777" w:rsidR="00EF662A" w:rsidRDefault="00EF662A">
            <w:pPr>
              <w:rPr>
                <w:sz w:val="17"/>
                <w:szCs w:val="17"/>
              </w:rPr>
            </w:pPr>
          </w:p>
        </w:tc>
        <w:tc>
          <w:tcPr>
            <w:tcW w:w="2180" w:type="dxa"/>
            <w:gridSpan w:val="2"/>
            <w:vAlign w:val="bottom"/>
          </w:tcPr>
          <w:p w14:paraId="25CB46E6" w14:textId="77777777" w:rsidR="00EF662A" w:rsidRDefault="00C17793">
            <w:pPr>
              <w:ind w:right="100"/>
              <w:jc w:val="center"/>
              <w:rPr>
                <w:sz w:val="20"/>
                <w:szCs w:val="20"/>
              </w:rPr>
            </w:pPr>
            <w:r>
              <w:rPr>
                <w:rFonts w:eastAsia="Times New Roman"/>
                <w:b/>
                <w:bCs/>
                <w:sz w:val="16"/>
                <w:szCs w:val="16"/>
              </w:rPr>
              <w:t>remaining available</w:t>
            </w:r>
          </w:p>
        </w:tc>
        <w:tc>
          <w:tcPr>
            <w:tcW w:w="0" w:type="dxa"/>
            <w:vAlign w:val="bottom"/>
          </w:tcPr>
          <w:p w14:paraId="026BB309" w14:textId="77777777" w:rsidR="00EF662A" w:rsidRDefault="00EF662A">
            <w:pPr>
              <w:rPr>
                <w:sz w:val="1"/>
                <w:szCs w:val="1"/>
              </w:rPr>
            </w:pPr>
          </w:p>
        </w:tc>
      </w:tr>
      <w:tr w:rsidR="00EF662A" w14:paraId="3C58F40D" w14:textId="77777777">
        <w:trPr>
          <w:trHeight w:val="203"/>
        </w:trPr>
        <w:tc>
          <w:tcPr>
            <w:tcW w:w="400" w:type="dxa"/>
            <w:vAlign w:val="bottom"/>
          </w:tcPr>
          <w:p w14:paraId="7AB42437" w14:textId="77777777" w:rsidR="00EF662A" w:rsidRDefault="00EF662A">
            <w:pPr>
              <w:rPr>
                <w:sz w:val="17"/>
                <w:szCs w:val="17"/>
              </w:rPr>
            </w:pPr>
          </w:p>
        </w:tc>
        <w:tc>
          <w:tcPr>
            <w:tcW w:w="5100" w:type="dxa"/>
            <w:vAlign w:val="bottom"/>
          </w:tcPr>
          <w:p w14:paraId="6BDE4631" w14:textId="77777777" w:rsidR="00EF662A" w:rsidRDefault="00EF662A">
            <w:pPr>
              <w:rPr>
                <w:sz w:val="17"/>
                <w:szCs w:val="17"/>
              </w:rPr>
            </w:pPr>
          </w:p>
        </w:tc>
        <w:tc>
          <w:tcPr>
            <w:tcW w:w="1540" w:type="dxa"/>
            <w:gridSpan w:val="2"/>
            <w:vAlign w:val="bottom"/>
          </w:tcPr>
          <w:p w14:paraId="4937BB83" w14:textId="77777777" w:rsidR="00EF662A" w:rsidRDefault="00C17793">
            <w:pPr>
              <w:ind w:right="160"/>
              <w:jc w:val="center"/>
              <w:rPr>
                <w:sz w:val="20"/>
                <w:szCs w:val="20"/>
              </w:rPr>
            </w:pPr>
            <w:r>
              <w:rPr>
                <w:rFonts w:eastAsia="Times New Roman"/>
                <w:b/>
                <w:bCs/>
                <w:sz w:val="16"/>
                <w:szCs w:val="16"/>
              </w:rPr>
              <w:t>issued upon</w:t>
            </w:r>
          </w:p>
        </w:tc>
        <w:tc>
          <w:tcPr>
            <w:tcW w:w="140" w:type="dxa"/>
            <w:vAlign w:val="bottom"/>
          </w:tcPr>
          <w:p w14:paraId="7A217836" w14:textId="77777777" w:rsidR="00EF662A" w:rsidRDefault="00EF662A">
            <w:pPr>
              <w:rPr>
                <w:sz w:val="17"/>
                <w:szCs w:val="17"/>
              </w:rPr>
            </w:pPr>
          </w:p>
        </w:tc>
        <w:tc>
          <w:tcPr>
            <w:tcW w:w="1660" w:type="dxa"/>
            <w:gridSpan w:val="2"/>
            <w:vAlign w:val="bottom"/>
          </w:tcPr>
          <w:p w14:paraId="710DB7D6" w14:textId="77777777" w:rsidR="00EF662A" w:rsidRDefault="00C17793">
            <w:pPr>
              <w:ind w:right="320"/>
              <w:jc w:val="center"/>
              <w:rPr>
                <w:sz w:val="20"/>
                <w:szCs w:val="20"/>
              </w:rPr>
            </w:pPr>
            <w:r>
              <w:rPr>
                <w:rFonts w:eastAsia="Times New Roman"/>
                <w:b/>
                <w:bCs/>
                <w:sz w:val="16"/>
                <w:szCs w:val="16"/>
              </w:rPr>
              <w:t>Weighted- average</w:t>
            </w:r>
          </w:p>
        </w:tc>
        <w:tc>
          <w:tcPr>
            <w:tcW w:w="2180" w:type="dxa"/>
            <w:gridSpan w:val="2"/>
            <w:vAlign w:val="bottom"/>
          </w:tcPr>
          <w:p w14:paraId="36526F46" w14:textId="77777777" w:rsidR="00EF662A" w:rsidRDefault="00C17793">
            <w:pPr>
              <w:ind w:right="100"/>
              <w:jc w:val="center"/>
              <w:rPr>
                <w:sz w:val="20"/>
                <w:szCs w:val="20"/>
              </w:rPr>
            </w:pPr>
            <w:r>
              <w:rPr>
                <w:rFonts w:eastAsia="Times New Roman"/>
                <w:b/>
                <w:bCs/>
                <w:w w:val="99"/>
                <w:sz w:val="16"/>
                <w:szCs w:val="16"/>
              </w:rPr>
              <w:t>for future issuance</w:t>
            </w:r>
          </w:p>
        </w:tc>
        <w:tc>
          <w:tcPr>
            <w:tcW w:w="0" w:type="dxa"/>
            <w:vAlign w:val="bottom"/>
          </w:tcPr>
          <w:p w14:paraId="1383A4E0" w14:textId="77777777" w:rsidR="00EF662A" w:rsidRDefault="00EF662A">
            <w:pPr>
              <w:rPr>
                <w:sz w:val="1"/>
                <w:szCs w:val="1"/>
              </w:rPr>
            </w:pPr>
          </w:p>
        </w:tc>
      </w:tr>
      <w:tr w:rsidR="00EF662A" w14:paraId="31D96670" w14:textId="77777777">
        <w:trPr>
          <w:trHeight w:val="203"/>
        </w:trPr>
        <w:tc>
          <w:tcPr>
            <w:tcW w:w="400" w:type="dxa"/>
            <w:vAlign w:val="bottom"/>
          </w:tcPr>
          <w:p w14:paraId="3B9765EC" w14:textId="77777777" w:rsidR="00EF662A" w:rsidRDefault="00EF662A">
            <w:pPr>
              <w:rPr>
                <w:sz w:val="17"/>
                <w:szCs w:val="17"/>
              </w:rPr>
            </w:pPr>
          </w:p>
        </w:tc>
        <w:tc>
          <w:tcPr>
            <w:tcW w:w="5100" w:type="dxa"/>
            <w:vAlign w:val="bottom"/>
          </w:tcPr>
          <w:p w14:paraId="3A2DE859" w14:textId="77777777" w:rsidR="00EF662A" w:rsidRDefault="00EF662A">
            <w:pPr>
              <w:rPr>
                <w:sz w:val="17"/>
                <w:szCs w:val="17"/>
              </w:rPr>
            </w:pPr>
          </w:p>
        </w:tc>
        <w:tc>
          <w:tcPr>
            <w:tcW w:w="1540" w:type="dxa"/>
            <w:gridSpan w:val="2"/>
            <w:vAlign w:val="bottom"/>
          </w:tcPr>
          <w:p w14:paraId="0E378177" w14:textId="77777777" w:rsidR="00EF662A" w:rsidRDefault="00C17793">
            <w:pPr>
              <w:ind w:right="180"/>
              <w:jc w:val="center"/>
              <w:rPr>
                <w:sz w:val="20"/>
                <w:szCs w:val="20"/>
              </w:rPr>
            </w:pPr>
            <w:r>
              <w:rPr>
                <w:rFonts w:eastAsia="Times New Roman"/>
                <w:b/>
                <w:bCs/>
                <w:sz w:val="16"/>
                <w:szCs w:val="16"/>
              </w:rPr>
              <w:t>exercise of</w:t>
            </w:r>
          </w:p>
        </w:tc>
        <w:tc>
          <w:tcPr>
            <w:tcW w:w="140" w:type="dxa"/>
            <w:vAlign w:val="bottom"/>
          </w:tcPr>
          <w:p w14:paraId="026E71A0" w14:textId="77777777" w:rsidR="00EF662A" w:rsidRDefault="00EF662A">
            <w:pPr>
              <w:rPr>
                <w:sz w:val="17"/>
                <w:szCs w:val="17"/>
              </w:rPr>
            </w:pPr>
          </w:p>
        </w:tc>
        <w:tc>
          <w:tcPr>
            <w:tcW w:w="1660" w:type="dxa"/>
            <w:gridSpan w:val="2"/>
            <w:vAlign w:val="bottom"/>
          </w:tcPr>
          <w:p w14:paraId="6209ADDC" w14:textId="77777777" w:rsidR="00EF662A" w:rsidRDefault="00C17793">
            <w:pPr>
              <w:ind w:right="320"/>
              <w:jc w:val="center"/>
              <w:rPr>
                <w:sz w:val="20"/>
                <w:szCs w:val="20"/>
              </w:rPr>
            </w:pPr>
            <w:r>
              <w:rPr>
                <w:rFonts w:eastAsia="Times New Roman"/>
                <w:b/>
                <w:bCs/>
                <w:sz w:val="16"/>
                <w:szCs w:val="16"/>
              </w:rPr>
              <w:t>exercise price</w:t>
            </w:r>
          </w:p>
        </w:tc>
        <w:tc>
          <w:tcPr>
            <w:tcW w:w="2180" w:type="dxa"/>
            <w:gridSpan w:val="2"/>
            <w:vAlign w:val="bottom"/>
          </w:tcPr>
          <w:p w14:paraId="285FCD9B" w14:textId="77777777" w:rsidR="00EF662A" w:rsidRDefault="00C17793">
            <w:pPr>
              <w:ind w:right="100"/>
              <w:jc w:val="center"/>
              <w:rPr>
                <w:sz w:val="20"/>
                <w:szCs w:val="20"/>
              </w:rPr>
            </w:pPr>
            <w:r>
              <w:rPr>
                <w:rFonts w:eastAsia="Times New Roman"/>
                <w:b/>
                <w:bCs/>
                <w:sz w:val="16"/>
                <w:szCs w:val="16"/>
              </w:rPr>
              <w:t>under equity</w:t>
            </w:r>
          </w:p>
        </w:tc>
        <w:tc>
          <w:tcPr>
            <w:tcW w:w="0" w:type="dxa"/>
            <w:vAlign w:val="bottom"/>
          </w:tcPr>
          <w:p w14:paraId="7E5F8760" w14:textId="77777777" w:rsidR="00EF662A" w:rsidRDefault="00EF662A">
            <w:pPr>
              <w:rPr>
                <w:sz w:val="1"/>
                <w:szCs w:val="1"/>
              </w:rPr>
            </w:pPr>
          </w:p>
        </w:tc>
      </w:tr>
      <w:tr w:rsidR="00EF662A" w14:paraId="0A429CF5" w14:textId="77777777">
        <w:trPr>
          <w:trHeight w:val="203"/>
        </w:trPr>
        <w:tc>
          <w:tcPr>
            <w:tcW w:w="400" w:type="dxa"/>
            <w:vAlign w:val="bottom"/>
          </w:tcPr>
          <w:p w14:paraId="7C3B9433" w14:textId="77777777" w:rsidR="00EF662A" w:rsidRDefault="00EF662A">
            <w:pPr>
              <w:rPr>
                <w:sz w:val="17"/>
                <w:szCs w:val="17"/>
              </w:rPr>
            </w:pPr>
          </w:p>
        </w:tc>
        <w:tc>
          <w:tcPr>
            <w:tcW w:w="5100" w:type="dxa"/>
            <w:vAlign w:val="bottom"/>
          </w:tcPr>
          <w:p w14:paraId="14B16D9A" w14:textId="77777777" w:rsidR="00EF662A" w:rsidRDefault="00EF662A">
            <w:pPr>
              <w:rPr>
                <w:sz w:val="17"/>
                <w:szCs w:val="17"/>
              </w:rPr>
            </w:pPr>
          </w:p>
        </w:tc>
        <w:tc>
          <w:tcPr>
            <w:tcW w:w="1540" w:type="dxa"/>
            <w:gridSpan w:val="2"/>
            <w:vAlign w:val="bottom"/>
          </w:tcPr>
          <w:p w14:paraId="75C67732" w14:textId="77777777" w:rsidR="00EF662A" w:rsidRDefault="00C17793">
            <w:pPr>
              <w:ind w:right="160"/>
              <w:jc w:val="center"/>
              <w:rPr>
                <w:sz w:val="20"/>
                <w:szCs w:val="20"/>
              </w:rPr>
            </w:pPr>
            <w:r>
              <w:rPr>
                <w:rFonts w:eastAsia="Times New Roman"/>
                <w:b/>
                <w:bCs/>
                <w:sz w:val="16"/>
                <w:szCs w:val="16"/>
              </w:rPr>
              <w:t>outstanding</w:t>
            </w:r>
          </w:p>
        </w:tc>
        <w:tc>
          <w:tcPr>
            <w:tcW w:w="140" w:type="dxa"/>
            <w:vAlign w:val="bottom"/>
          </w:tcPr>
          <w:p w14:paraId="59D7B997" w14:textId="77777777" w:rsidR="00EF662A" w:rsidRDefault="00EF662A">
            <w:pPr>
              <w:rPr>
                <w:sz w:val="17"/>
                <w:szCs w:val="17"/>
              </w:rPr>
            </w:pPr>
          </w:p>
        </w:tc>
        <w:tc>
          <w:tcPr>
            <w:tcW w:w="1660" w:type="dxa"/>
            <w:gridSpan w:val="2"/>
            <w:vAlign w:val="bottom"/>
          </w:tcPr>
          <w:p w14:paraId="43F7BC95" w14:textId="77777777" w:rsidR="00EF662A" w:rsidRDefault="00C17793">
            <w:pPr>
              <w:ind w:right="300"/>
              <w:jc w:val="center"/>
              <w:rPr>
                <w:sz w:val="20"/>
                <w:szCs w:val="20"/>
              </w:rPr>
            </w:pPr>
            <w:r>
              <w:rPr>
                <w:rFonts w:eastAsia="Times New Roman"/>
                <w:b/>
                <w:bCs/>
                <w:sz w:val="16"/>
                <w:szCs w:val="16"/>
              </w:rPr>
              <w:t>of outstanding</w:t>
            </w:r>
          </w:p>
        </w:tc>
        <w:tc>
          <w:tcPr>
            <w:tcW w:w="2180" w:type="dxa"/>
            <w:gridSpan w:val="2"/>
            <w:vAlign w:val="bottom"/>
          </w:tcPr>
          <w:p w14:paraId="120A7B18" w14:textId="77777777" w:rsidR="00EF662A" w:rsidRDefault="00C17793">
            <w:pPr>
              <w:ind w:right="100"/>
              <w:jc w:val="center"/>
              <w:rPr>
                <w:sz w:val="20"/>
                <w:szCs w:val="20"/>
              </w:rPr>
            </w:pPr>
            <w:r>
              <w:rPr>
                <w:rFonts w:eastAsia="Times New Roman"/>
                <w:b/>
                <w:bCs/>
                <w:sz w:val="16"/>
                <w:szCs w:val="16"/>
              </w:rPr>
              <w:t>compensation plans</w:t>
            </w:r>
          </w:p>
        </w:tc>
        <w:tc>
          <w:tcPr>
            <w:tcW w:w="0" w:type="dxa"/>
            <w:vAlign w:val="bottom"/>
          </w:tcPr>
          <w:p w14:paraId="37210ED4" w14:textId="77777777" w:rsidR="00EF662A" w:rsidRDefault="00EF662A">
            <w:pPr>
              <w:rPr>
                <w:sz w:val="1"/>
                <w:szCs w:val="1"/>
              </w:rPr>
            </w:pPr>
          </w:p>
        </w:tc>
      </w:tr>
      <w:tr w:rsidR="00EF662A" w14:paraId="3A98C804" w14:textId="77777777">
        <w:trPr>
          <w:trHeight w:val="203"/>
        </w:trPr>
        <w:tc>
          <w:tcPr>
            <w:tcW w:w="400" w:type="dxa"/>
            <w:vAlign w:val="bottom"/>
          </w:tcPr>
          <w:p w14:paraId="388C107C" w14:textId="77777777" w:rsidR="00EF662A" w:rsidRDefault="00EF662A">
            <w:pPr>
              <w:rPr>
                <w:sz w:val="17"/>
                <w:szCs w:val="17"/>
              </w:rPr>
            </w:pPr>
          </w:p>
        </w:tc>
        <w:tc>
          <w:tcPr>
            <w:tcW w:w="5100" w:type="dxa"/>
            <w:vAlign w:val="bottom"/>
          </w:tcPr>
          <w:p w14:paraId="706148B3" w14:textId="77777777" w:rsidR="00EF662A" w:rsidRDefault="00EF662A">
            <w:pPr>
              <w:rPr>
                <w:sz w:val="17"/>
                <w:szCs w:val="17"/>
              </w:rPr>
            </w:pPr>
          </w:p>
        </w:tc>
        <w:tc>
          <w:tcPr>
            <w:tcW w:w="1540" w:type="dxa"/>
            <w:gridSpan w:val="2"/>
            <w:vAlign w:val="bottom"/>
          </w:tcPr>
          <w:p w14:paraId="5F2EEB32" w14:textId="77777777" w:rsidR="00EF662A" w:rsidRDefault="00C17793">
            <w:pPr>
              <w:ind w:right="160"/>
              <w:jc w:val="center"/>
              <w:rPr>
                <w:sz w:val="20"/>
                <w:szCs w:val="20"/>
              </w:rPr>
            </w:pPr>
            <w:r>
              <w:rPr>
                <w:rFonts w:eastAsia="Times New Roman"/>
                <w:b/>
                <w:bCs/>
                <w:sz w:val="16"/>
                <w:szCs w:val="16"/>
              </w:rPr>
              <w:t>options,</w:t>
            </w:r>
          </w:p>
        </w:tc>
        <w:tc>
          <w:tcPr>
            <w:tcW w:w="140" w:type="dxa"/>
            <w:vAlign w:val="bottom"/>
          </w:tcPr>
          <w:p w14:paraId="2601B3DC" w14:textId="77777777" w:rsidR="00EF662A" w:rsidRDefault="00EF662A">
            <w:pPr>
              <w:rPr>
                <w:sz w:val="17"/>
                <w:szCs w:val="17"/>
              </w:rPr>
            </w:pPr>
          </w:p>
        </w:tc>
        <w:tc>
          <w:tcPr>
            <w:tcW w:w="1660" w:type="dxa"/>
            <w:gridSpan w:val="2"/>
            <w:vAlign w:val="bottom"/>
          </w:tcPr>
          <w:p w14:paraId="2A5DB878" w14:textId="77777777" w:rsidR="00EF662A" w:rsidRDefault="00C17793">
            <w:pPr>
              <w:ind w:right="320"/>
              <w:jc w:val="center"/>
              <w:rPr>
                <w:sz w:val="20"/>
                <w:szCs w:val="20"/>
              </w:rPr>
            </w:pPr>
            <w:r>
              <w:rPr>
                <w:rFonts w:eastAsia="Times New Roman"/>
                <w:b/>
                <w:bCs/>
                <w:sz w:val="16"/>
                <w:szCs w:val="16"/>
              </w:rPr>
              <w:t>options,</w:t>
            </w:r>
          </w:p>
        </w:tc>
        <w:tc>
          <w:tcPr>
            <w:tcW w:w="2180" w:type="dxa"/>
            <w:gridSpan w:val="2"/>
            <w:vAlign w:val="bottom"/>
          </w:tcPr>
          <w:p w14:paraId="687A9A40" w14:textId="77777777" w:rsidR="00EF662A" w:rsidRDefault="00C17793">
            <w:pPr>
              <w:ind w:right="100"/>
              <w:jc w:val="center"/>
              <w:rPr>
                <w:sz w:val="20"/>
                <w:szCs w:val="20"/>
              </w:rPr>
            </w:pPr>
            <w:r>
              <w:rPr>
                <w:rFonts w:eastAsia="Times New Roman"/>
                <w:b/>
                <w:bCs/>
                <w:sz w:val="16"/>
                <w:szCs w:val="16"/>
              </w:rPr>
              <w:t>(excluding securities</w:t>
            </w:r>
          </w:p>
        </w:tc>
        <w:tc>
          <w:tcPr>
            <w:tcW w:w="0" w:type="dxa"/>
            <w:vAlign w:val="bottom"/>
          </w:tcPr>
          <w:p w14:paraId="427C6E1B" w14:textId="77777777" w:rsidR="00EF662A" w:rsidRDefault="00EF662A">
            <w:pPr>
              <w:rPr>
                <w:sz w:val="1"/>
                <w:szCs w:val="1"/>
              </w:rPr>
            </w:pPr>
          </w:p>
        </w:tc>
      </w:tr>
      <w:tr w:rsidR="00EF662A" w14:paraId="71D01293" w14:textId="77777777">
        <w:trPr>
          <w:trHeight w:val="199"/>
        </w:trPr>
        <w:tc>
          <w:tcPr>
            <w:tcW w:w="5500" w:type="dxa"/>
            <w:gridSpan w:val="2"/>
            <w:vMerge w:val="restart"/>
            <w:vAlign w:val="bottom"/>
          </w:tcPr>
          <w:p w14:paraId="123E22DD" w14:textId="77777777" w:rsidR="00EF662A" w:rsidRDefault="00C17793">
            <w:pPr>
              <w:rPr>
                <w:sz w:val="20"/>
                <w:szCs w:val="20"/>
              </w:rPr>
            </w:pPr>
            <w:r>
              <w:rPr>
                <w:rFonts w:eastAsia="Times New Roman"/>
                <w:b/>
                <w:bCs/>
                <w:sz w:val="16"/>
                <w:szCs w:val="16"/>
              </w:rPr>
              <w:t>Name</w:t>
            </w:r>
          </w:p>
        </w:tc>
        <w:tc>
          <w:tcPr>
            <w:tcW w:w="1540" w:type="dxa"/>
            <w:gridSpan w:val="2"/>
            <w:vAlign w:val="bottom"/>
          </w:tcPr>
          <w:p w14:paraId="74CC30DA" w14:textId="77777777" w:rsidR="00EF662A" w:rsidRDefault="00C17793">
            <w:pPr>
              <w:ind w:right="160"/>
              <w:jc w:val="center"/>
              <w:rPr>
                <w:sz w:val="20"/>
                <w:szCs w:val="20"/>
              </w:rPr>
            </w:pPr>
            <w:r>
              <w:rPr>
                <w:rFonts w:eastAsia="Times New Roman"/>
                <w:b/>
                <w:bCs/>
                <w:sz w:val="16"/>
                <w:szCs w:val="16"/>
              </w:rPr>
              <w:t>warrants and</w:t>
            </w:r>
          </w:p>
        </w:tc>
        <w:tc>
          <w:tcPr>
            <w:tcW w:w="140" w:type="dxa"/>
            <w:vAlign w:val="bottom"/>
          </w:tcPr>
          <w:p w14:paraId="587B20B7" w14:textId="77777777" w:rsidR="00EF662A" w:rsidRDefault="00EF662A">
            <w:pPr>
              <w:rPr>
                <w:sz w:val="17"/>
                <w:szCs w:val="17"/>
              </w:rPr>
            </w:pPr>
          </w:p>
        </w:tc>
        <w:tc>
          <w:tcPr>
            <w:tcW w:w="1660" w:type="dxa"/>
            <w:gridSpan w:val="2"/>
            <w:vAlign w:val="bottom"/>
          </w:tcPr>
          <w:p w14:paraId="06A300B3" w14:textId="77777777" w:rsidR="00EF662A" w:rsidRDefault="00C17793">
            <w:pPr>
              <w:ind w:right="320"/>
              <w:jc w:val="center"/>
              <w:rPr>
                <w:sz w:val="20"/>
                <w:szCs w:val="20"/>
              </w:rPr>
            </w:pPr>
            <w:r>
              <w:rPr>
                <w:rFonts w:eastAsia="Times New Roman"/>
                <w:b/>
                <w:bCs/>
                <w:sz w:val="16"/>
                <w:szCs w:val="16"/>
              </w:rPr>
              <w:t>warrants and</w:t>
            </w:r>
          </w:p>
        </w:tc>
        <w:tc>
          <w:tcPr>
            <w:tcW w:w="2180" w:type="dxa"/>
            <w:gridSpan w:val="2"/>
            <w:vAlign w:val="bottom"/>
          </w:tcPr>
          <w:p w14:paraId="365E7BF0" w14:textId="77777777" w:rsidR="00EF662A" w:rsidRDefault="00C17793">
            <w:pPr>
              <w:ind w:right="80"/>
              <w:jc w:val="center"/>
              <w:rPr>
                <w:sz w:val="20"/>
                <w:szCs w:val="20"/>
              </w:rPr>
            </w:pPr>
            <w:r>
              <w:rPr>
                <w:rFonts w:eastAsia="Times New Roman"/>
                <w:b/>
                <w:bCs/>
                <w:sz w:val="16"/>
                <w:szCs w:val="16"/>
              </w:rPr>
              <w:t>reflected in</w:t>
            </w:r>
          </w:p>
        </w:tc>
        <w:tc>
          <w:tcPr>
            <w:tcW w:w="0" w:type="dxa"/>
            <w:vAlign w:val="bottom"/>
          </w:tcPr>
          <w:p w14:paraId="61C586C5" w14:textId="77777777" w:rsidR="00EF662A" w:rsidRDefault="00EF662A">
            <w:pPr>
              <w:rPr>
                <w:sz w:val="1"/>
                <w:szCs w:val="1"/>
              </w:rPr>
            </w:pPr>
          </w:p>
        </w:tc>
      </w:tr>
      <w:tr w:rsidR="00EF662A" w14:paraId="43C43D8A" w14:textId="77777777">
        <w:trPr>
          <w:trHeight w:val="208"/>
        </w:trPr>
        <w:tc>
          <w:tcPr>
            <w:tcW w:w="5500" w:type="dxa"/>
            <w:gridSpan w:val="2"/>
            <w:vMerge/>
            <w:vAlign w:val="bottom"/>
          </w:tcPr>
          <w:p w14:paraId="56657787" w14:textId="77777777" w:rsidR="00EF662A" w:rsidRDefault="00EF662A">
            <w:pPr>
              <w:rPr>
                <w:sz w:val="18"/>
                <w:szCs w:val="18"/>
              </w:rPr>
            </w:pPr>
          </w:p>
        </w:tc>
        <w:tc>
          <w:tcPr>
            <w:tcW w:w="1540" w:type="dxa"/>
            <w:gridSpan w:val="2"/>
            <w:vAlign w:val="bottom"/>
          </w:tcPr>
          <w:p w14:paraId="0DA76610" w14:textId="77777777" w:rsidR="00EF662A" w:rsidRDefault="00C17793">
            <w:pPr>
              <w:spacing w:line="209" w:lineRule="exact"/>
              <w:ind w:right="180"/>
              <w:jc w:val="center"/>
              <w:rPr>
                <w:sz w:val="20"/>
                <w:szCs w:val="20"/>
              </w:rPr>
            </w:pPr>
            <w:r>
              <w:rPr>
                <w:rFonts w:eastAsia="Times New Roman"/>
                <w:b/>
                <w:bCs/>
                <w:w w:val="96"/>
                <w:sz w:val="15"/>
                <w:szCs w:val="15"/>
              </w:rPr>
              <w:t>rights</w:t>
            </w:r>
            <w:r>
              <w:rPr>
                <w:rFonts w:eastAsia="Times New Roman"/>
                <w:b/>
                <w:bCs/>
                <w:w w:val="96"/>
                <w:sz w:val="24"/>
                <w:szCs w:val="24"/>
                <w:vertAlign w:val="superscript"/>
              </w:rPr>
              <w:t>(1)(a)</w:t>
            </w:r>
          </w:p>
        </w:tc>
        <w:tc>
          <w:tcPr>
            <w:tcW w:w="140" w:type="dxa"/>
            <w:vAlign w:val="bottom"/>
          </w:tcPr>
          <w:p w14:paraId="6A033C7E" w14:textId="77777777" w:rsidR="00EF662A" w:rsidRDefault="00EF662A">
            <w:pPr>
              <w:rPr>
                <w:sz w:val="18"/>
                <w:szCs w:val="18"/>
              </w:rPr>
            </w:pPr>
          </w:p>
        </w:tc>
        <w:tc>
          <w:tcPr>
            <w:tcW w:w="1660" w:type="dxa"/>
            <w:gridSpan w:val="2"/>
            <w:vAlign w:val="bottom"/>
          </w:tcPr>
          <w:p w14:paraId="19348EF5" w14:textId="77777777" w:rsidR="00EF662A" w:rsidRDefault="00C17793">
            <w:pPr>
              <w:spacing w:line="209" w:lineRule="exact"/>
              <w:ind w:right="320"/>
              <w:jc w:val="center"/>
              <w:rPr>
                <w:sz w:val="20"/>
                <w:szCs w:val="20"/>
              </w:rPr>
            </w:pPr>
            <w:r>
              <w:rPr>
                <w:rFonts w:eastAsia="Times New Roman"/>
                <w:b/>
                <w:bCs/>
                <w:w w:val="97"/>
                <w:sz w:val="15"/>
                <w:szCs w:val="15"/>
              </w:rPr>
              <w:t>rights</w:t>
            </w:r>
            <w:r>
              <w:rPr>
                <w:rFonts w:eastAsia="Times New Roman"/>
                <w:b/>
                <w:bCs/>
                <w:w w:val="97"/>
                <w:sz w:val="24"/>
                <w:szCs w:val="24"/>
                <w:vertAlign w:val="superscript"/>
              </w:rPr>
              <w:t>(1)(b)</w:t>
            </w:r>
          </w:p>
        </w:tc>
        <w:tc>
          <w:tcPr>
            <w:tcW w:w="2180" w:type="dxa"/>
            <w:gridSpan w:val="2"/>
            <w:vAlign w:val="bottom"/>
          </w:tcPr>
          <w:p w14:paraId="105D1709" w14:textId="77777777" w:rsidR="00EF662A" w:rsidRDefault="00C17793">
            <w:pPr>
              <w:spacing w:line="209" w:lineRule="exact"/>
              <w:ind w:right="80"/>
              <w:jc w:val="center"/>
              <w:rPr>
                <w:sz w:val="20"/>
                <w:szCs w:val="20"/>
              </w:rPr>
            </w:pPr>
            <w:r>
              <w:rPr>
                <w:rFonts w:eastAsia="Times New Roman"/>
                <w:b/>
                <w:bCs/>
                <w:w w:val="99"/>
                <w:sz w:val="15"/>
                <w:szCs w:val="15"/>
              </w:rPr>
              <w:t>column (a))</w:t>
            </w:r>
            <w:r>
              <w:rPr>
                <w:rFonts w:eastAsia="Times New Roman"/>
                <w:b/>
                <w:bCs/>
                <w:w w:val="99"/>
                <w:sz w:val="24"/>
                <w:szCs w:val="24"/>
                <w:vertAlign w:val="superscript"/>
              </w:rPr>
              <w:t>(2)(c)</w:t>
            </w:r>
          </w:p>
        </w:tc>
        <w:tc>
          <w:tcPr>
            <w:tcW w:w="0" w:type="dxa"/>
            <w:vAlign w:val="bottom"/>
          </w:tcPr>
          <w:p w14:paraId="5E49796D" w14:textId="77777777" w:rsidR="00EF662A" w:rsidRDefault="00EF662A">
            <w:pPr>
              <w:rPr>
                <w:sz w:val="1"/>
                <w:szCs w:val="1"/>
              </w:rPr>
            </w:pPr>
          </w:p>
        </w:tc>
      </w:tr>
      <w:tr w:rsidR="00EF662A" w14:paraId="093C1123" w14:textId="77777777">
        <w:trPr>
          <w:trHeight w:val="20"/>
        </w:trPr>
        <w:tc>
          <w:tcPr>
            <w:tcW w:w="400" w:type="dxa"/>
            <w:tcBorders>
              <w:bottom w:val="single" w:sz="8" w:space="0" w:color="CCEEFF"/>
            </w:tcBorders>
            <w:shd w:val="clear" w:color="auto" w:fill="000000"/>
            <w:vAlign w:val="bottom"/>
          </w:tcPr>
          <w:p w14:paraId="5A79A309" w14:textId="77777777" w:rsidR="00EF662A" w:rsidRDefault="00EF662A">
            <w:pPr>
              <w:spacing w:line="20" w:lineRule="exact"/>
              <w:rPr>
                <w:sz w:val="1"/>
                <w:szCs w:val="1"/>
              </w:rPr>
            </w:pPr>
          </w:p>
        </w:tc>
        <w:tc>
          <w:tcPr>
            <w:tcW w:w="5100" w:type="dxa"/>
            <w:tcBorders>
              <w:bottom w:val="single" w:sz="8" w:space="0" w:color="CCEEFF"/>
            </w:tcBorders>
            <w:vAlign w:val="bottom"/>
          </w:tcPr>
          <w:p w14:paraId="07706A30" w14:textId="77777777" w:rsidR="00EF662A" w:rsidRDefault="00EF662A">
            <w:pPr>
              <w:spacing w:line="20" w:lineRule="exact"/>
              <w:rPr>
                <w:sz w:val="1"/>
                <w:szCs w:val="1"/>
              </w:rPr>
            </w:pPr>
          </w:p>
        </w:tc>
        <w:tc>
          <w:tcPr>
            <w:tcW w:w="1380" w:type="dxa"/>
            <w:tcBorders>
              <w:bottom w:val="single" w:sz="8" w:space="0" w:color="auto"/>
            </w:tcBorders>
            <w:vAlign w:val="bottom"/>
          </w:tcPr>
          <w:p w14:paraId="7EA665B6" w14:textId="77777777" w:rsidR="00EF662A" w:rsidRDefault="00EF662A">
            <w:pPr>
              <w:spacing w:line="20" w:lineRule="exact"/>
              <w:rPr>
                <w:sz w:val="1"/>
                <w:szCs w:val="1"/>
              </w:rPr>
            </w:pPr>
          </w:p>
        </w:tc>
        <w:tc>
          <w:tcPr>
            <w:tcW w:w="160" w:type="dxa"/>
            <w:tcBorders>
              <w:bottom w:val="single" w:sz="8" w:space="0" w:color="CCEEFF"/>
            </w:tcBorders>
            <w:vAlign w:val="bottom"/>
          </w:tcPr>
          <w:p w14:paraId="5098F2C0" w14:textId="77777777" w:rsidR="00EF662A" w:rsidRDefault="00EF662A">
            <w:pPr>
              <w:spacing w:line="20" w:lineRule="exact"/>
              <w:rPr>
                <w:sz w:val="1"/>
                <w:szCs w:val="1"/>
              </w:rPr>
            </w:pPr>
          </w:p>
        </w:tc>
        <w:tc>
          <w:tcPr>
            <w:tcW w:w="140" w:type="dxa"/>
            <w:tcBorders>
              <w:bottom w:val="single" w:sz="8" w:space="0" w:color="auto"/>
            </w:tcBorders>
            <w:vAlign w:val="bottom"/>
          </w:tcPr>
          <w:p w14:paraId="16A57E81" w14:textId="77777777" w:rsidR="00EF662A" w:rsidRDefault="00EF662A">
            <w:pPr>
              <w:spacing w:line="20" w:lineRule="exact"/>
              <w:rPr>
                <w:sz w:val="1"/>
                <w:szCs w:val="1"/>
              </w:rPr>
            </w:pPr>
          </w:p>
        </w:tc>
        <w:tc>
          <w:tcPr>
            <w:tcW w:w="1480" w:type="dxa"/>
            <w:tcBorders>
              <w:bottom w:val="single" w:sz="8" w:space="0" w:color="auto"/>
            </w:tcBorders>
            <w:vAlign w:val="bottom"/>
          </w:tcPr>
          <w:p w14:paraId="65F2CAAA" w14:textId="77777777" w:rsidR="00EF662A" w:rsidRDefault="00EF662A">
            <w:pPr>
              <w:spacing w:line="20" w:lineRule="exact"/>
              <w:rPr>
                <w:sz w:val="1"/>
                <w:szCs w:val="1"/>
              </w:rPr>
            </w:pPr>
          </w:p>
        </w:tc>
        <w:tc>
          <w:tcPr>
            <w:tcW w:w="180" w:type="dxa"/>
            <w:tcBorders>
              <w:bottom w:val="single" w:sz="8" w:space="0" w:color="CCEEFF"/>
            </w:tcBorders>
            <w:vAlign w:val="bottom"/>
          </w:tcPr>
          <w:p w14:paraId="2E55D79E" w14:textId="77777777" w:rsidR="00EF662A" w:rsidRDefault="00EF662A">
            <w:pPr>
              <w:spacing w:line="20" w:lineRule="exact"/>
              <w:rPr>
                <w:sz w:val="1"/>
                <w:szCs w:val="1"/>
              </w:rPr>
            </w:pPr>
          </w:p>
        </w:tc>
        <w:tc>
          <w:tcPr>
            <w:tcW w:w="2100" w:type="dxa"/>
            <w:tcBorders>
              <w:bottom w:val="single" w:sz="8" w:space="0" w:color="auto"/>
            </w:tcBorders>
            <w:vAlign w:val="bottom"/>
          </w:tcPr>
          <w:p w14:paraId="2E3D858B" w14:textId="77777777" w:rsidR="00EF662A" w:rsidRDefault="00EF662A">
            <w:pPr>
              <w:spacing w:line="20" w:lineRule="exact"/>
              <w:rPr>
                <w:sz w:val="1"/>
                <w:szCs w:val="1"/>
              </w:rPr>
            </w:pPr>
          </w:p>
        </w:tc>
        <w:tc>
          <w:tcPr>
            <w:tcW w:w="80" w:type="dxa"/>
            <w:tcBorders>
              <w:bottom w:val="single" w:sz="8" w:space="0" w:color="CCEEFF"/>
            </w:tcBorders>
            <w:vAlign w:val="bottom"/>
          </w:tcPr>
          <w:p w14:paraId="0938E15E" w14:textId="77777777" w:rsidR="00EF662A" w:rsidRDefault="00EF662A">
            <w:pPr>
              <w:spacing w:line="20" w:lineRule="exact"/>
              <w:rPr>
                <w:sz w:val="1"/>
                <w:szCs w:val="1"/>
              </w:rPr>
            </w:pPr>
          </w:p>
        </w:tc>
        <w:tc>
          <w:tcPr>
            <w:tcW w:w="0" w:type="dxa"/>
            <w:vAlign w:val="bottom"/>
          </w:tcPr>
          <w:p w14:paraId="662A8BA4" w14:textId="77777777" w:rsidR="00EF662A" w:rsidRDefault="00EF662A">
            <w:pPr>
              <w:spacing w:line="20" w:lineRule="exact"/>
              <w:rPr>
                <w:sz w:val="1"/>
                <w:szCs w:val="1"/>
              </w:rPr>
            </w:pPr>
          </w:p>
        </w:tc>
      </w:tr>
      <w:tr w:rsidR="00EF662A" w14:paraId="48FE0484" w14:textId="77777777">
        <w:trPr>
          <w:trHeight w:val="203"/>
        </w:trPr>
        <w:tc>
          <w:tcPr>
            <w:tcW w:w="5500" w:type="dxa"/>
            <w:gridSpan w:val="2"/>
            <w:shd w:val="clear" w:color="auto" w:fill="CCEEFF"/>
            <w:vAlign w:val="bottom"/>
          </w:tcPr>
          <w:p w14:paraId="606A172C" w14:textId="77777777" w:rsidR="00EF662A" w:rsidRDefault="00C17793">
            <w:pPr>
              <w:spacing w:line="203" w:lineRule="exact"/>
              <w:rPr>
                <w:sz w:val="20"/>
                <w:szCs w:val="20"/>
              </w:rPr>
            </w:pPr>
            <w:r>
              <w:rPr>
                <w:rFonts w:eastAsia="Times New Roman"/>
                <w:sz w:val="18"/>
                <w:szCs w:val="18"/>
              </w:rPr>
              <w:t>Equity compensation plans approved by security holders</w:t>
            </w:r>
          </w:p>
        </w:tc>
        <w:tc>
          <w:tcPr>
            <w:tcW w:w="1380" w:type="dxa"/>
            <w:shd w:val="clear" w:color="auto" w:fill="CCEEFF"/>
            <w:vAlign w:val="bottom"/>
          </w:tcPr>
          <w:p w14:paraId="6107DA4F" w14:textId="77777777" w:rsidR="00EF662A" w:rsidRDefault="00C17793">
            <w:pPr>
              <w:spacing w:line="203" w:lineRule="exact"/>
              <w:jc w:val="right"/>
              <w:rPr>
                <w:sz w:val="20"/>
                <w:szCs w:val="20"/>
              </w:rPr>
            </w:pPr>
            <w:r>
              <w:rPr>
                <w:rFonts w:eastAsia="Times New Roman"/>
                <w:sz w:val="18"/>
                <w:szCs w:val="18"/>
              </w:rPr>
              <w:t>3,868,817</w:t>
            </w:r>
          </w:p>
        </w:tc>
        <w:tc>
          <w:tcPr>
            <w:tcW w:w="160" w:type="dxa"/>
            <w:shd w:val="clear" w:color="auto" w:fill="CCEEFF"/>
            <w:vAlign w:val="bottom"/>
          </w:tcPr>
          <w:p w14:paraId="054EF50D" w14:textId="77777777" w:rsidR="00EF662A" w:rsidRDefault="00EF662A">
            <w:pPr>
              <w:rPr>
                <w:sz w:val="17"/>
                <w:szCs w:val="17"/>
              </w:rPr>
            </w:pPr>
          </w:p>
        </w:tc>
        <w:tc>
          <w:tcPr>
            <w:tcW w:w="140" w:type="dxa"/>
            <w:shd w:val="clear" w:color="auto" w:fill="CCEEFF"/>
            <w:vAlign w:val="bottom"/>
          </w:tcPr>
          <w:p w14:paraId="411B99DD" w14:textId="77777777" w:rsidR="00EF662A" w:rsidRDefault="00C17793">
            <w:pPr>
              <w:spacing w:line="203" w:lineRule="exact"/>
              <w:jc w:val="right"/>
              <w:rPr>
                <w:sz w:val="20"/>
                <w:szCs w:val="20"/>
              </w:rPr>
            </w:pPr>
            <w:r>
              <w:rPr>
                <w:rFonts w:eastAsia="Times New Roman"/>
                <w:w w:val="88"/>
                <w:sz w:val="18"/>
                <w:szCs w:val="18"/>
              </w:rPr>
              <w:t>$</w:t>
            </w:r>
          </w:p>
        </w:tc>
        <w:tc>
          <w:tcPr>
            <w:tcW w:w="1480" w:type="dxa"/>
            <w:shd w:val="clear" w:color="auto" w:fill="CCEEFF"/>
            <w:vAlign w:val="bottom"/>
          </w:tcPr>
          <w:p w14:paraId="5AEA7838" w14:textId="77777777" w:rsidR="00EF662A" w:rsidRDefault="00C17793">
            <w:pPr>
              <w:spacing w:line="203" w:lineRule="exact"/>
              <w:ind w:left="1077"/>
              <w:jc w:val="center"/>
              <w:rPr>
                <w:sz w:val="20"/>
                <w:szCs w:val="20"/>
              </w:rPr>
            </w:pPr>
            <w:r>
              <w:rPr>
                <w:rFonts w:eastAsia="Times New Roman"/>
                <w:sz w:val="18"/>
                <w:szCs w:val="18"/>
              </w:rPr>
              <w:t>8.95</w:t>
            </w:r>
          </w:p>
        </w:tc>
        <w:tc>
          <w:tcPr>
            <w:tcW w:w="180" w:type="dxa"/>
            <w:shd w:val="clear" w:color="auto" w:fill="CCEEFF"/>
            <w:vAlign w:val="bottom"/>
          </w:tcPr>
          <w:p w14:paraId="7012DA60" w14:textId="77777777" w:rsidR="00EF662A" w:rsidRDefault="00EF662A">
            <w:pPr>
              <w:rPr>
                <w:sz w:val="17"/>
                <w:szCs w:val="17"/>
              </w:rPr>
            </w:pPr>
          </w:p>
        </w:tc>
        <w:tc>
          <w:tcPr>
            <w:tcW w:w="2100" w:type="dxa"/>
            <w:shd w:val="clear" w:color="auto" w:fill="CCEEFF"/>
            <w:vAlign w:val="bottom"/>
          </w:tcPr>
          <w:p w14:paraId="1E509382" w14:textId="77777777" w:rsidR="00EF662A" w:rsidRDefault="00C17793">
            <w:pPr>
              <w:spacing w:line="203" w:lineRule="exact"/>
              <w:jc w:val="right"/>
              <w:rPr>
                <w:sz w:val="20"/>
                <w:szCs w:val="20"/>
              </w:rPr>
            </w:pPr>
            <w:r>
              <w:rPr>
                <w:rFonts w:eastAsia="Times New Roman"/>
                <w:sz w:val="18"/>
                <w:szCs w:val="18"/>
              </w:rPr>
              <w:t>2,496,593</w:t>
            </w:r>
          </w:p>
        </w:tc>
        <w:tc>
          <w:tcPr>
            <w:tcW w:w="80" w:type="dxa"/>
            <w:shd w:val="clear" w:color="auto" w:fill="CCEEFF"/>
            <w:vAlign w:val="bottom"/>
          </w:tcPr>
          <w:p w14:paraId="143794CE" w14:textId="77777777" w:rsidR="00EF662A" w:rsidRDefault="00EF662A">
            <w:pPr>
              <w:rPr>
                <w:sz w:val="17"/>
                <w:szCs w:val="17"/>
              </w:rPr>
            </w:pPr>
          </w:p>
        </w:tc>
        <w:tc>
          <w:tcPr>
            <w:tcW w:w="0" w:type="dxa"/>
            <w:vAlign w:val="bottom"/>
          </w:tcPr>
          <w:p w14:paraId="33546D9E" w14:textId="77777777" w:rsidR="00EF662A" w:rsidRDefault="00EF662A">
            <w:pPr>
              <w:rPr>
                <w:sz w:val="1"/>
                <w:szCs w:val="1"/>
              </w:rPr>
            </w:pPr>
          </w:p>
        </w:tc>
      </w:tr>
      <w:tr w:rsidR="00EF662A" w14:paraId="17DA21C1" w14:textId="77777777">
        <w:trPr>
          <w:trHeight w:val="216"/>
        </w:trPr>
        <w:tc>
          <w:tcPr>
            <w:tcW w:w="5500" w:type="dxa"/>
            <w:gridSpan w:val="2"/>
            <w:vAlign w:val="bottom"/>
          </w:tcPr>
          <w:p w14:paraId="540005AF" w14:textId="77777777" w:rsidR="00EF662A" w:rsidRDefault="00C17793">
            <w:pPr>
              <w:rPr>
                <w:sz w:val="20"/>
                <w:szCs w:val="20"/>
              </w:rPr>
            </w:pPr>
            <w:r>
              <w:rPr>
                <w:rFonts w:eastAsia="Times New Roman"/>
                <w:sz w:val="18"/>
                <w:szCs w:val="18"/>
              </w:rPr>
              <w:t xml:space="preserve">Equity </w:t>
            </w:r>
            <w:r>
              <w:rPr>
                <w:rFonts w:eastAsia="Times New Roman"/>
                <w:sz w:val="18"/>
                <w:szCs w:val="18"/>
              </w:rPr>
              <w:t>compensation plans not approved by security holders</w:t>
            </w:r>
          </w:p>
        </w:tc>
        <w:tc>
          <w:tcPr>
            <w:tcW w:w="1540" w:type="dxa"/>
            <w:gridSpan w:val="2"/>
            <w:vAlign w:val="bottom"/>
          </w:tcPr>
          <w:p w14:paraId="1FE6DA3A" w14:textId="77777777" w:rsidR="00EF662A" w:rsidRDefault="00C17793">
            <w:pPr>
              <w:ind w:right="240"/>
              <w:jc w:val="right"/>
              <w:rPr>
                <w:sz w:val="20"/>
                <w:szCs w:val="20"/>
              </w:rPr>
            </w:pPr>
            <w:r>
              <w:rPr>
                <w:rFonts w:eastAsia="Times New Roman"/>
                <w:sz w:val="18"/>
                <w:szCs w:val="18"/>
              </w:rPr>
              <w:t>—</w:t>
            </w:r>
          </w:p>
        </w:tc>
        <w:tc>
          <w:tcPr>
            <w:tcW w:w="140" w:type="dxa"/>
            <w:vAlign w:val="bottom"/>
          </w:tcPr>
          <w:p w14:paraId="764E99C4" w14:textId="77777777" w:rsidR="00EF662A" w:rsidRDefault="00EF662A">
            <w:pPr>
              <w:rPr>
                <w:sz w:val="18"/>
                <w:szCs w:val="18"/>
              </w:rPr>
            </w:pPr>
          </w:p>
        </w:tc>
        <w:tc>
          <w:tcPr>
            <w:tcW w:w="1660" w:type="dxa"/>
            <w:gridSpan w:val="2"/>
            <w:vAlign w:val="bottom"/>
          </w:tcPr>
          <w:p w14:paraId="406DE4F8" w14:textId="77777777" w:rsidR="00EF662A" w:rsidRDefault="00C17793">
            <w:pPr>
              <w:ind w:left="877"/>
              <w:jc w:val="center"/>
              <w:rPr>
                <w:sz w:val="20"/>
                <w:szCs w:val="20"/>
              </w:rPr>
            </w:pPr>
            <w:r>
              <w:rPr>
                <w:rFonts w:eastAsia="Times New Roman"/>
                <w:w w:val="99"/>
                <w:sz w:val="18"/>
                <w:szCs w:val="18"/>
              </w:rPr>
              <w:t>—</w:t>
            </w:r>
          </w:p>
        </w:tc>
        <w:tc>
          <w:tcPr>
            <w:tcW w:w="2180" w:type="dxa"/>
            <w:gridSpan w:val="2"/>
            <w:vAlign w:val="bottom"/>
          </w:tcPr>
          <w:p w14:paraId="52F5E62B" w14:textId="77777777" w:rsidR="00EF662A" w:rsidRDefault="00C17793">
            <w:pPr>
              <w:ind w:left="1820"/>
              <w:rPr>
                <w:sz w:val="20"/>
                <w:szCs w:val="20"/>
              </w:rPr>
            </w:pPr>
            <w:r>
              <w:rPr>
                <w:rFonts w:eastAsia="Times New Roman"/>
                <w:sz w:val="18"/>
                <w:szCs w:val="18"/>
              </w:rPr>
              <w:t>—</w:t>
            </w:r>
          </w:p>
        </w:tc>
        <w:tc>
          <w:tcPr>
            <w:tcW w:w="0" w:type="dxa"/>
            <w:vAlign w:val="bottom"/>
          </w:tcPr>
          <w:p w14:paraId="3E8BE4ED" w14:textId="77777777" w:rsidR="00EF662A" w:rsidRDefault="00EF662A">
            <w:pPr>
              <w:rPr>
                <w:sz w:val="1"/>
                <w:szCs w:val="1"/>
              </w:rPr>
            </w:pPr>
          </w:p>
        </w:tc>
      </w:tr>
      <w:tr w:rsidR="00EF662A" w14:paraId="370585B5" w14:textId="77777777">
        <w:trPr>
          <w:trHeight w:val="216"/>
        </w:trPr>
        <w:tc>
          <w:tcPr>
            <w:tcW w:w="5500" w:type="dxa"/>
            <w:gridSpan w:val="2"/>
            <w:shd w:val="clear" w:color="auto" w:fill="CCEEFF"/>
            <w:vAlign w:val="bottom"/>
          </w:tcPr>
          <w:p w14:paraId="264DB1CC" w14:textId="77777777" w:rsidR="00EF662A" w:rsidRDefault="00C17793">
            <w:pPr>
              <w:ind w:left="60"/>
              <w:rPr>
                <w:sz w:val="20"/>
                <w:szCs w:val="20"/>
              </w:rPr>
            </w:pPr>
            <w:r>
              <w:rPr>
                <w:rFonts w:eastAsia="Times New Roman"/>
                <w:sz w:val="18"/>
                <w:szCs w:val="18"/>
              </w:rPr>
              <w:t>Total</w:t>
            </w:r>
          </w:p>
        </w:tc>
        <w:tc>
          <w:tcPr>
            <w:tcW w:w="1540" w:type="dxa"/>
            <w:gridSpan w:val="2"/>
            <w:shd w:val="clear" w:color="auto" w:fill="CCEEFF"/>
            <w:vAlign w:val="bottom"/>
          </w:tcPr>
          <w:p w14:paraId="0DAA99EE" w14:textId="77777777" w:rsidR="00EF662A" w:rsidRDefault="00C17793">
            <w:pPr>
              <w:ind w:right="160"/>
              <w:jc w:val="right"/>
              <w:rPr>
                <w:sz w:val="20"/>
                <w:szCs w:val="20"/>
              </w:rPr>
            </w:pPr>
            <w:r>
              <w:rPr>
                <w:rFonts w:eastAsia="Times New Roman"/>
                <w:sz w:val="18"/>
                <w:szCs w:val="18"/>
              </w:rPr>
              <w:t>3,868,817</w:t>
            </w:r>
          </w:p>
        </w:tc>
        <w:tc>
          <w:tcPr>
            <w:tcW w:w="140" w:type="dxa"/>
            <w:shd w:val="clear" w:color="auto" w:fill="CCEEFF"/>
            <w:vAlign w:val="bottom"/>
          </w:tcPr>
          <w:p w14:paraId="64E0097D" w14:textId="77777777" w:rsidR="00EF662A" w:rsidRDefault="00C17793">
            <w:pPr>
              <w:jc w:val="right"/>
              <w:rPr>
                <w:sz w:val="20"/>
                <w:szCs w:val="20"/>
              </w:rPr>
            </w:pPr>
            <w:r>
              <w:rPr>
                <w:rFonts w:eastAsia="Times New Roman"/>
                <w:w w:val="88"/>
                <w:sz w:val="18"/>
                <w:szCs w:val="18"/>
              </w:rPr>
              <w:t>$</w:t>
            </w:r>
          </w:p>
        </w:tc>
        <w:tc>
          <w:tcPr>
            <w:tcW w:w="1660" w:type="dxa"/>
            <w:gridSpan w:val="2"/>
            <w:shd w:val="clear" w:color="auto" w:fill="CCEEFF"/>
            <w:vAlign w:val="bottom"/>
          </w:tcPr>
          <w:p w14:paraId="01D8EBF0" w14:textId="77777777" w:rsidR="00EF662A" w:rsidRDefault="00C17793">
            <w:pPr>
              <w:ind w:left="897"/>
              <w:jc w:val="center"/>
              <w:rPr>
                <w:sz w:val="20"/>
                <w:szCs w:val="20"/>
              </w:rPr>
            </w:pPr>
            <w:r>
              <w:rPr>
                <w:rFonts w:eastAsia="Times New Roman"/>
                <w:sz w:val="18"/>
                <w:szCs w:val="18"/>
              </w:rPr>
              <w:t>8.95</w:t>
            </w:r>
          </w:p>
        </w:tc>
        <w:tc>
          <w:tcPr>
            <w:tcW w:w="2180" w:type="dxa"/>
            <w:gridSpan w:val="2"/>
            <w:shd w:val="clear" w:color="auto" w:fill="CCEEFF"/>
            <w:vAlign w:val="bottom"/>
          </w:tcPr>
          <w:p w14:paraId="79DFFC66" w14:textId="77777777" w:rsidR="00EF662A" w:rsidRDefault="00C17793">
            <w:pPr>
              <w:ind w:right="80"/>
              <w:jc w:val="right"/>
              <w:rPr>
                <w:sz w:val="20"/>
                <w:szCs w:val="20"/>
              </w:rPr>
            </w:pPr>
            <w:r>
              <w:rPr>
                <w:rFonts w:eastAsia="Times New Roman"/>
                <w:sz w:val="18"/>
                <w:szCs w:val="18"/>
              </w:rPr>
              <w:t>2,496,593</w:t>
            </w:r>
          </w:p>
        </w:tc>
        <w:tc>
          <w:tcPr>
            <w:tcW w:w="0" w:type="dxa"/>
            <w:vAlign w:val="bottom"/>
          </w:tcPr>
          <w:p w14:paraId="20E2C753" w14:textId="77777777" w:rsidR="00EF662A" w:rsidRDefault="00EF662A">
            <w:pPr>
              <w:rPr>
                <w:sz w:val="1"/>
                <w:szCs w:val="1"/>
              </w:rPr>
            </w:pPr>
          </w:p>
        </w:tc>
      </w:tr>
    </w:tbl>
    <w:p w14:paraId="69E74053" w14:textId="77777777" w:rsidR="00EF662A" w:rsidRDefault="00EF662A">
      <w:pPr>
        <w:spacing w:line="198" w:lineRule="exact"/>
        <w:rPr>
          <w:sz w:val="20"/>
          <w:szCs w:val="20"/>
        </w:rPr>
      </w:pPr>
    </w:p>
    <w:p w14:paraId="679BAC9B" w14:textId="77777777" w:rsidR="00EF662A" w:rsidRDefault="00C17793">
      <w:pPr>
        <w:numPr>
          <w:ilvl w:val="0"/>
          <w:numId w:val="34"/>
        </w:numPr>
        <w:tabs>
          <w:tab w:val="left" w:pos="540"/>
        </w:tabs>
        <w:spacing w:line="257" w:lineRule="auto"/>
        <w:ind w:left="540" w:right="260" w:hanging="424"/>
        <w:rPr>
          <w:rFonts w:eastAsia="Times New Roman"/>
          <w:sz w:val="18"/>
          <w:szCs w:val="18"/>
        </w:rPr>
      </w:pPr>
      <w:r>
        <w:rPr>
          <w:rFonts w:eastAsia="Times New Roman"/>
          <w:sz w:val="18"/>
          <w:szCs w:val="18"/>
        </w:rPr>
        <w:t xml:space="preserve">Includes 425,000 shares issuable upon the settlement of restricted stock units without consideration. The weighted average exercise price of the </w:t>
      </w:r>
      <w:r>
        <w:rPr>
          <w:rFonts w:eastAsia="Times New Roman"/>
          <w:sz w:val="18"/>
          <w:szCs w:val="18"/>
        </w:rPr>
        <w:t>outstanding options and rights other than these restricted stock units is $10.05 per share. There are no warrants outstanding under our equity compensation plan. Includes shares issuable upon exercise of outstanding options under our 2013 Plan and 2018 Pla</w:t>
      </w:r>
      <w:r>
        <w:rPr>
          <w:rFonts w:eastAsia="Times New Roman"/>
          <w:sz w:val="18"/>
          <w:szCs w:val="18"/>
        </w:rPr>
        <w:t>n.</w:t>
      </w:r>
    </w:p>
    <w:p w14:paraId="5A39AB32" w14:textId="77777777" w:rsidR="00EF662A" w:rsidRDefault="00EF662A">
      <w:pPr>
        <w:spacing w:line="1" w:lineRule="exact"/>
        <w:rPr>
          <w:rFonts w:eastAsia="Times New Roman"/>
          <w:sz w:val="18"/>
          <w:szCs w:val="18"/>
        </w:rPr>
      </w:pPr>
    </w:p>
    <w:p w14:paraId="716984CA" w14:textId="77777777" w:rsidR="00EF662A" w:rsidRDefault="00C17793">
      <w:pPr>
        <w:numPr>
          <w:ilvl w:val="0"/>
          <w:numId w:val="34"/>
        </w:numPr>
        <w:tabs>
          <w:tab w:val="left" w:pos="540"/>
        </w:tabs>
        <w:spacing w:line="253" w:lineRule="auto"/>
        <w:ind w:left="540" w:right="120" w:hanging="424"/>
        <w:rPr>
          <w:rFonts w:eastAsia="Times New Roman"/>
          <w:sz w:val="18"/>
          <w:szCs w:val="18"/>
        </w:rPr>
      </w:pPr>
      <w:r>
        <w:rPr>
          <w:rFonts w:eastAsia="Times New Roman"/>
          <w:sz w:val="18"/>
          <w:szCs w:val="18"/>
        </w:rPr>
        <w:t>Consists of shares available under the 2018 Plan as of December 31, 2021. On January 1 of each year, the number of shares reserved under the 2018 Plan is automatically increased by 4% of the total number of shares of common stock that are outstanding a</w:t>
      </w:r>
      <w:r>
        <w:rPr>
          <w:rFonts w:eastAsia="Times New Roman"/>
          <w:sz w:val="18"/>
          <w:szCs w:val="18"/>
        </w:rPr>
        <w:t>t that time, or a lesser number of shares as may be determined by our Board of Directors. An additional 1,100,762 shares were added to the number of available shares under the 2018 Plan, effective January 1, 2022.</w:t>
      </w:r>
    </w:p>
    <w:p w14:paraId="78181B3C" w14:textId="77777777" w:rsidR="00EF662A" w:rsidRDefault="00EF662A">
      <w:pPr>
        <w:spacing w:line="121" w:lineRule="exact"/>
        <w:rPr>
          <w:sz w:val="20"/>
          <w:szCs w:val="20"/>
        </w:rPr>
      </w:pPr>
    </w:p>
    <w:p w14:paraId="4FD9D5B1" w14:textId="77777777" w:rsidR="00EF662A" w:rsidRDefault="00C17793">
      <w:pPr>
        <w:ind w:right="-99"/>
        <w:jc w:val="center"/>
        <w:rPr>
          <w:sz w:val="20"/>
          <w:szCs w:val="20"/>
        </w:rPr>
      </w:pPr>
      <w:r>
        <w:rPr>
          <w:rFonts w:eastAsia="Times New Roman"/>
          <w:sz w:val="18"/>
          <w:szCs w:val="18"/>
        </w:rPr>
        <w:t>29.</w:t>
      </w:r>
    </w:p>
    <w:p w14:paraId="72E7BBBE" w14:textId="77777777" w:rsidR="00EF662A" w:rsidRDefault="00EF662A">
      <w:pPr>
        <w:sectPr w:rsidR="00EF662A">
          <w:pgSz w:w="11900" w:h="16838"/>
          <w:pgMar w:top="455" w:right="439" w:bottom="1440" w:left="320" w:header="0" w:footer="0" w:gutter="0"/>
          <w:cols w:space="720" w:equalWidth="0">
            <w:col w:w="11140"/>
          </w:cols>
        </w:sectPr>
      </w:pPr>
    </w:p>
    <w:p w14:paraId="3F1A5D10" w14:textId="77777777" w:rsidR="00EF662A" w:rsidRDefault="00C17793">
      <w:pPr>
        <w:rPr>
          <w:sz w:val="20"/>
          <w:szCs w:val="20"/>
        </w:rPr>
      </w:pPr>
      <w:bookmarkStart w:id="32" w:name="page33"/>
      <w:bookmarkEnd w:id="32"/>
      <w:r>
        <w:rPr>
          <w:rFonts w:eastAsia="Times New Roman"/>
          <w:b/>
          <w:bCs/>
          <w:noProof/>
          <w:color w:val="0000EE"/>
          <w:sz w:val="18"/>
          <w:szCs w:val="18"/>
          <w:u w:val="single"/>
        </w:rPr>
        <w:drawing>
          <wp:anchor distT="0" distB="0" distL="114300" distR="114300" simplePos="0" relativeHeight="251674112" behindDoc="1" locked="0" layoutInCell="0" allowOverlap="1" wp14:anchorId="4AE287FF" wp14:editId="6F88273D">
            <wp:simplePos x="0" y="0"/>
            <wp:positionH relativeFrom="page">
              <wp:posOffset>195580</wp:posOffset>
            </wp:positionH>
            <wp:positionV relativeFrom="page">
              <wp:posOffset>88900</wp:posOffset>
            </wp:positionV>
            <wp:extent cx="7174865" cy="381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 xml:space="preserve">Table of </w:t>
      </w:r>
      <w:r>
        <w:rPr>
          <w:rFonts w:eastAsia="Times New Roman"/>
          <w:b/>
          <w:bCs/>
          <w:color w:val="0000EE"/>
          <w:sz w:val="18"/>
          <w:szCs w:val="18"/>
          <w:u w:val="single"/>
        </w:rPr>
        <w:t>Contents</w:t>
      </w:r>
    </w:p>
    <w:p w14:paraId="7170FE29" w14:textId="77777777" w:rsidR="00EF662A" w:rsidRDefault="00EF662A">
      <w:pPr>
        <w:spacing w:line="305" w:lineRule="exact"/>
        <w:rPr>
          <w:sz w:val="20"/>
          <w:szCs w:val="20"/>
        </w:rPr>
      </w:pPr>
    </w:p>
    <w:p w14:paraId="16D35273" w14:textId="77777777" w:rsidR="00EF662A" w:rsidRDefault="00C17793">
      <w:pPr>
        <w:ind w:left="3740"/>
        <w:rPr>
          <w:sz w:val="20"/>
          <w:szCs w:val="20"/>
        </w:rPr>
      </w:pPr>
      <w:r>
        <w:rPr>
          <w:rFonts w:eastAsia="Times New Roman"/>
          <w:b/>
          <w:bCs/>
          <w:sz w:val="18"/>
          <w:szCs w:val="18"/>
        </w:rPr>
        <w:t>TRANSACTIONS WITH RELATED PERSONS</w:t>
      </w:r>
    </w:p>
    <w:p w14:paraId="440EBA74" w14:textId="77777777" w:rsidR="00EF662A" w:rsidRDefault="00EF662A">
      <w:pPr>
        <w:spacing w:line="198" w:lineRule="exact"/>
        <w:rPr>
          <w:sz w:val="20"/>
          <w:szCs w:val="20"/>
        </w:rPr>
      </w:pPr>
    </w:p>
    <w:p w14:paraId="0413C238" w14:textId="77777777" w:rsidR="00EF662A" w:rsidRDefault="00C17793">
      <w:pPr>
        <w:ind w:left="120"/>
        <w:rPr>
          <w:sz w:val="20"/>
          <w:szCs w:val="20"/>
        </w:rPr>
      </w:pPr>
      <w:r>
        <w:rPr>
          <w:rFonts w:eastAsia="Times New Roman"/>
          <w:b/>
          <w:bCs/>
          <w:sz w:val="18"/>
          <w:szCs w:val="18"/>
        </w:rPr>
        <w:t>Related-Person Transactions Policy and Procedures</w:t>
      </w:r>
    </w:p>
    <w:p w14:paraId="050E9C2A" w14:textId="77777777" w:rsidR="00EF662A" w:rsidRDefault="00EF662A">
      <w:pPr>
        <w:spacing w:line="229" w:lineRule="exact"/>
        <w:rPr>
          <w:sz w:val="20"/>
          <w:szCs w:val="20"/>
        </w:rPr>
      </w:pPr>
    </w:p>
    <w:p w14:paraId="1C89A51E" w14:textId="77777777" w:rsidR="00EF662A" w:rsidRDefault="00C17793">
      <w:pPr>
        <w:spacing w:line="256" w:lineRule="auto"/>
        <w:ind w:left="120"/>
        <w:jc w:val="both"/>
        <w:rPr>
          <w:sz w:val="20"/>
          <w:szCs w:val="20"/>
        </w:rPr>
      </w:pPr>
      <w:r>
        <w:rPr>
          <w:rFonts w:eastAsia="Times New Roman"/>
          <w:sz w:val="18"/>
          <w:szCs w:val="18"/>
        </w:rPr>
        <w:t xml:space="preserve">We have adopted a related person transaction policy that sets forth our procedures for the identification, review, consideration and approval or </w:t>
      </w:r>
      <w:r>
        <w:rPr>
          <w:rFonts w:eastAsia="Times New Roman"/>
          <w:sz w:val="18"/>
          <w:szCs w:val="18"/>
        </w:rPr>
        <w:t>ratification of related person transactions. For purposes of our policy only, a related person transaction is a transaction, arrangement or relationship, or any series of similar transactions, arrangements or relationships, in which we and any related pers</w:t>
      </w:r>
      <w:r>
        <w:rPr>
          <w:rFonts w:eastAsia="Times New Roman"/>
          <w:sz w:val="18"/>
          <w:szCs w:val="18"/>
        </w:rPr>
        <w:t>on are, were or will be participants in which the amount involved exceeds $120,000. Transactions involving compensation for services provided to us as an employee or director are not covered by this policy. A related person is any executive officer, direct</w:t>
      </w:r>
      <w:r>
        <w:rPr>
          <w:rFonts w:eastAsia="Times New Roman"/>
          <w:sz w:val="18"/>
          <w:szCs w:val="18"/>
        </w:rPr>
        <w:t>or or beneficial owner of more than 5% of any class of our voting securities, including any of their immediate family members and any entity owned or controlled by such persons.</w:t>
      </w:r>
    </w:p>
    <w:p w14:paraId="679029AB" w14:textId="77777777" w:rsidR="00EF662A" w:rsidRDefault="00EF662A">
      <w:pPr>
        <w:spacing w:line="187" w:lineRule="exact"/>
        <w:rPr>
          <w:sz w:val="20"/>
          <w:szCs w:val="20"/>
        </w:rPr>
      </w:pPr>
    </w:p>
    <w:p w14:paraId="209B60B0" w14:textId="77777777" w:rsidR="00EF662A" w:rsidRDefault="00C17793">
      <w:pPr>
        <w:spacing w:line="253" w:lineRule="auto"/>
        <w:ind w:left="120"/>
        <w:jc w:val="both"/>
        <w:rPr>
          <w:sz w:val="20"/>
          <w:szCs w:val="20"/>
        </w:rPr>
      </w:pPr>
      <w:r>
        <w:rPr>
          <w:rFonts w:eastAsia="Times New Roman"/>
          <w:sz w:val="18"/>
          <w:szCs w:val="18"/>
        </w:rPr>
        <w:t>Under the policy, if a transaction has been identified as a related person tr</w:t>
      </w:r>
      <w:r>
        <w:rPr>
          <w:rFonts w:eastAsia="Times New Roman"/>
          <w:sz w:val="18"/>
          <w:szCs w:val="18"/>
        </w:rPr>
        <w:t>ansaction, including any transaction that was not a related person transaction when originally consummated or any transaction that was not initially identified as a related person transaction prior to consummation, our management must present information r</w:t>
      </w:r>
      <w:r>
        <w:rPr>
          <w:rFonts w:eastAsia="Times New Roman"/>
          <w:sz w:val="18"/>
          <w:szCs w:val="18"/>
        </w:rPr>
        <w:t>egarding the related person transaction to our Audit Committee, or, if Audit Committee approval would be inappropriate, to another independent body of our Board of Directors, for review, consideration and approval or ratification. The presentation must inc</w:t>
      </w:r>
      <w:r>
        <w:rPr>
          <w:rFonts w:eastAsia="Times New Roman"/>
          <w:sz w:val="18"/>
          <w:szCs w:val="18"/>
        </w:rPr>
        <w:t xml:space="preserve">lude a description of, among other things, the material facts, the interests, direct and indirect, of the related persons, the benefits to us of the transaction and whether the transaction is on terms that are comparable to the terms available to or from, </w:t>
      </w:r>
      <w:r>
        <w:rPr>
          <w:rFonts w:eastAsia="Times New Roman"/>
          <w:sz w:val="18"/>
          <w:szCs w:val="18"/>
        </w:rPr>
        <w:t>as the case may be, an unrelated third party or to or from employees generally. Under the policy, we will collect information that we deem reasonably necessary from each director, executive officer and, to the extent feasible, significant stockholder to en</w:t>
      </w:r>
      <w:r>
        <w:rPr>
          <w:rFonts w:eastAsia="Times New Roman"/>
          <w:sz w:val="18"/>
          <w:szCs w:val="18"/>
        </w:rPr>
        <w:t xml:space="preserve">able us to identify any existing or potential related-person transactions and to effectuate the terms of the policy. In addition, under our Code of Conduct, our employees and directors will have an affirmative responsibility to disclose any transaction or </w:t>
      </w:r>
      <w:r>
        <w:rPr>
          <w:rFonts w:eastAsia="Times New Roman"/>
          <w:sz w:val="18"/>
          <w:szCs w:val="18"/>
        </w:rPr>
        <w:t>relationship that reasonably could be expected to give rise to a conflict of interest. In considering related person transactions, our Audit Committee, or other independent body of our Board of Directors, will take into account the relevant available facts</w:t>
      </w:r>
      <w:r>
        <w:rPr>
          <w:rFonts w:eastAsia="Times New Roman"/>
          <w:sz w:val="18"/>
          <w:szCs w:val="18"/>
        </w:rPr>
        <w:t xml:space="preserve"> and circumstances including:</w:t>
      </w:r>
    </w:p>
    <w:p w14:paraId="03D8F212" w14:textId="77777777" w:rsidR="00EF662A" w:rsidRDefault="00EF662A">
      <w:pPr>
        <w:spacing w:line="219" w:lineRule="exact"/>
        <w:rPr>
          <w:sz w:val="20"/>
          <w:szCs w:val="20"/>
        </w:rPr>
      </w:pPr>
    </w:p>
    <w:p w14:paraId="34CB3D82" w14:textId="77777777" w:rsidR="00EF662A" w:rsidRDefault="00C17793">
      <w:pPr>
        <w:numPr>
          <w:ilvl w:val="0"/>
          <w:numId w:val="35"/>
        </w:numPr>
        <w:tabs>
          <w:tab w:val="left" w:pos="1540"/>
        </w:tabs>
        <w:ind w:left="1540" w:hanging="439"/>
        <w:rPr>
          <w:rFonts w:eastAsia="Times New Roman"/>
          <w:sz w:val="18"/>
          <w:szCs w:val="18"/>
        </w:rPr>
      </w:pPr>
      <w:r>
        <w:rPr>
          <w:rFonts w:eastAsia="Times New Roman"/>
          <w:sz w:val="18"/>
          <w:szCs w:val="18"/>
        </w:rPr>
        <w:t>the risks, costs and benefits to us;</w:t>
      </w:r>
    </w:p>
    <w:p w14:paraId="74037B11" w14:textId="77777777" w:rsidR="00EF662A" w:rsidRDefault="00EF662A">
      <w:pPr>
        <w:spacing w:line="252" w:lineRule="exact"/>
        <w:rPr>
          <w:rFonts w:eastAsia="Times New Roman"/>
          <w:sz w:val="18"/>
          <w:szCs w:val="18"/>
        </w:rPr>
      </w:pPr>
    </w:p>
    <w:p w14:paraId="44952905" w14:textId="77777777" w:rsidR="00EF662A" w:rsidRDefault="00C17793">
      <w:pPr>
        <w:numPr>
          <w:ilvl w:val="0"/>
          <w:numId w:val="35"/>
        </w:numPr>
        <w:tabs>
          <w:tab w:val="left" w:pos="1540"/>
        </w:tabs>
        <w:spacing w:line="282" w:lineRule="auto"/>
        <w:ind w:left="1540" w:right="200" w:hanging="439"/>
        <w:rPr>
          <w:rFonts w:eastAsia="Times New Roman"/>
          <w:sz w:val="18"/>
          <w:szCs w:val="18"/>
        </w:rPr>
      </w:pPr>
      <w:r>
        <w:rPr>
          <w:rFonts w:eastAsia="Times New Roman"/>
          <w:sz w:val="18"/>
          <w:szCs w:val="18"/>
        </w:rPr>
        <w:t>the impact on a director’s independence in the event that the related person is a director, immediate family member of a director or an entity with which a director is affiliated;</w:t>
      </w:r>
    </w:p>
    <w:p w14:paraId="295389BF" w14:textId="77777777" w:rsidR="00EF662A" w:rsidRDefault="00EF662A">
      <w:pPr>
        <w:spacing w:line="188" w:lineRule="exact"/>
        <w:rPr>
          <w:rFonts w:eastAsia="Times New Roman"/>
          <w:sz w:val="18"/>
          <w:szCs w:val="18"/>
        </w:rPr>
      </w:pPr>
    </w:p>
    <w:p w14:paraId="04D83191" w14:textId="77777777" w:rsidR="00EF662A" w:rsidRDefault="00C17793">
      <w:pPr>
        <w:numPr>
          <w:ilvl w:val="0"/>
          <w:numId w:val="35"/>
        </w:numPr>
        <w:tabs>
          <w:tab w:val="left" w:pos="1540"/>
        </w:tabs>
        <w:ind w:left="1540" w:hanging="439"/>
        <w:rPr>
          <w:rFonts w:eastAsia="Times New Roman"/>
          <w:sz w:val="18"/>
          <w:szCs w:val="18"/>
        </w:rPr>
      </w:pPr>
      <w:r>
        <w:rPr>
          <w:rFonts w:eastAsia="Times New Roman"/>
          <w:sz w:val="18"/>
          <w:szCs w:val="18"/>
        </w:rPr>
        <w:t>the av</w:t>
      </w:r>
      <w:r>
        <w:rPr>
          <w:rFonts w:eastAsia="Times New Roman"/>
          <w:sz w:val="18"/>
          <w:szCs w:val="18"/>
        </w:rPr>
        <w:t>ailability of other sources for comparable services or products; and</w:t>
      </w:r>
    </w:p>
    <w:p w14:paraId="74F23E98" w14:textId="77777777" w:rsidR="00EF662A" w:rsidRDefault="00EF662A">
      <w:pPr>
        <w:spacing w:line="252" w:lineRule="exact"/>
        <w:rPr>
          <w:rFonts w:eastAsia="Times New Roman"/>
          <w:sz w:val="18"/>
          <w:szCs w:val="18"/>
        </w:rPr>
      </w:pPr>
    </w:p>
    <w:p w14:paraId="0C5852E5" w14:textId="77777777" w:rsidR="00EF662A" w:rsidRDefault="00C17793">
      <w:pPr>
        <w:numPr>
          <w:ilvl w:val="0"/>
          <w:numId w:val="35"/>
        </w:numPr>
        <w:tabs>
          <w:tab w:val="left" w:pos="1540"/>
        </w:tabs>
        <w:ind w:left="1540" w:hanging="439"/>
        <w:rPr>
          <w:rFonts w:eastAsia="Times New Roman"/>
          <w:sz w:val="18"/>
          <w:szCs w:val="18"/>
        </w:rPr>
      </w:pPr>
      <w:r>
        <w:rPr>
          <w:rFonts w:eastAsia="Times New Roman"/>
          <w:sz w:val="18"/>
          <w:szCs w:val="18"/>
        </w:rPr>
        <w:t>the terms available to or from, as the case may be, unrelated third parties or to or from employees generally.</w:t>
      </w:r>
    </w:p>
    <w:p w14:paraId="3370D077" w14:textId="77777777" w:rsidR="00EF662A" w:rsidRDefault="00EF662A">
      <w:pPr>
        <w:spacing w:line="225" w:lineRule="exact"/>
        <w:rPr>
          <w:sz w:val="20"/>
          <w:szCs w:val="20"/>
        </w:rPr>
      </w:pPr>
    </w:p>
    <w:p w14:paraId="09FA44B1" w14:textId="77777777" w:rsidR="00EF662A" w:rsidRDefault="00C17793">
      <w:pPr>
        <w:spacing w:line="261" w:lineRule="auto"/>
        <w:ind w:left="120"/>
        <w:jc w:val="both"/>
        <w:rPr>
          <w:sz w:val="20"/>
          <w:szCs w:val="20"/>
        </w:rPr>
      </w:pPr>
      <w:r>
        <w:rPr>
          <w:rFonts w:eastAsia="Times New Roman"/>
          <w:sz w:val="18"/>
          <w:szCs w:val="18"/>
        </w:rPr>
        <w:t xml:space="preserve">The policy requires that, in determining whether to approve, ratify or </w:t>
      </w:r>
      <w:r>
        <w:rPr>
          <w:rFonts w:eastAsia="Times New Roman"/>
          <w:sz w:val="18"/>
          <w:szCs w:val="18"/>
        </w:rPr>
        <w:t>reject a related person transaction, our Audit Committee, or other independent body of our Board of Directors, must consider, in light of known circumstances, whether the transaction is in, or is not inconsistent with, our best interests and those of our s</w:t>
      </w:r>
      <w:r>
        <w:rPr>
          <w:rFonts w:eastAsia="Times New Roman"/>
          <w:sz w:val="18"/>
          <w:szCs w:val="18"/>
        </w:rPr>
        <w:t>tockholders, as our Audit Committee, or other independent body of our Board of Directors, determines in the good faith exercise of its discretion.</w:t>
      </w:r>
    </w:p>
    <w:p w14:paraId="6129FD82" w14:textId="77777777" w:rsidR="00EF662A" w:rsidRDefault="00EF662A">
      <w:pPr>
        <w:spacing w:line="176" w:lineRule="exact"/>
        <w:rPr>
          <w:sz w:val="20"/>
          <w:szCs w:val="20"/>
        </w:rPr>
      </w:pPr>
    </w:p>
    <w:p w14:paraId="22EF61CF" w14:textId="77777777" w:rsidR="00EF662A" w:rsidRDefault="00C17793">
      <w:pPr>
        <w:ind w:left="120"/>
        <w:rPr>
          <w:sz w:val="20"/>
          <w:szCs w:val="20"/>
        </w:rPr>
      </w:pPr>
      <w:r>
        <w:rPr>
          <w:rFonts w:eastAsia="Times New Roman"/>
          <w:b/>
          <w:bCs/>
          <w:sz w:val="18"/>
          <w:szCs w:val="18"/>
        </w:rPr>
        <w:t>Certain Related Party Transactions</w:t>
      </w:r>
    </w:p>
    <w:p w14:paraId="54880629" w14:textId="77777777" w:rsidR="00EF662A" w:rsidRDefault="00EF662A">
      <w:pPr>
        <w:spacing w:line="229" w:lineRule="exact"/>
        <w:rPr>
          <w:sz w:val="20"/>
          <w:szCs w:val="20"/>
        </w:rPr>
      </w:pPr>
    </w:p>
    <w:p w14:paraId="01612312" w14:textId="77777777" w:rsidR="00EF662A" w:rsidRDefault="00C17793">
      <w:pPr>
        <w:spacing w:line="261" w:lineRule="auto"/>
        <w:ind w:left="120"/>
        <w:jc w:val="both"/>
        <w:rPr>
          <w:sz w:val="20"/>
          <w:szCs w:val="20"/>
        </w:rPr>
      </w:pPr>
      <w:r>
        <w:rPr>
          <w:rFonts w:eastAsia="Times New Roman"/>
          <w:sz w:val="18"/>
          <w:szCs w:val="18"/>
        </w:rPr>
        <w:t>The following is a summary of transactions since January 1, 2020 to whic</w:t>
      </w:r>
      <w:r>
        <w:rPr>
          <w:rFonts w:eastAsia="Times New Roman"/>
          <w:sz w:val="18"/>
          <w:szCs w:val="18"/>
        </w:rPr>
        <w:t>h we have been a participant in which the amount involved exceeded or will exceed $120,000, and in which any of our then directors, executive officers or holders of more than 5% of our common stock at the time of such transaction, or any members of their i</w:t>
      </w:r>
      <w:r>
        <w:rPr>
          <w:rFonts w:eastAsia="Times New Roman"/>
          <w:sz w:val="18"/>
          <w:szCs w:val="18"/>
        </w:rPr>
        <w:t>mmediate family, had or will have a direct or indirect material interest, other than compensation arrangements which are described in “Executive Compensation” and “Director Compensation Table.”</w:t>
      </w:r>
    </w:p>
    <w:p w14:paraId="068B2AA8" w14:textId="77777777" w:rsidR="00EF662A" w:rsidRDefault="00EF662A">
      <w:pPr>
        <w:spacing w:line="112" w:lineRule="exact"/>
        <w:rPr>
          <w:sz w:val="20"/>
          <w:szCs w:val="20"/>
        </w:rPr>
      </w:pPr>
    </w:p>
    <w:p w14:paraId="23F01C97" w14:textId="77777777" w:rsidR="00EF662A" w:rsidRDefault="00C17793">
      <w:pPr>
        <w:ind w:right="-119"/>
        <w:jc w:val="center"/>
        <w:rPr>
          <w:sz w:val="20"/>
          <w:szCs w:val="20"/>
        </w:rPr>
      </w:pPr>
      <w:r>
        <w:rPr>
          <w:rFonts w:eastAsia="Times New Roman"/>
          <w:sz w:val="18"/>
          <w:szCs w:val="18"/>
        </w:rPr>
        <w:t>30.</w:t>
      </w:r>
    </w:p>
    <w:p w14:paraId="4D859C9D" w14:textId="77777777" w:rsidR="00EF662A" w:rsidRDefault="00EF662A">
      <w:pPr>
        <w:sectPr w:rsidR="00EF662A">
          <w:pgSz w:w="11900" w:h="16838"/>
          <w:pgMar w:top="455" w:right="439" w:bottom="1440" w:left="320" w:header="0" w:footer="0" w:gutter="0"/>
          <w:cols w:space="720" w:equalWidth="0">
            <w:col w:w="11140"/>
          </w:cols>
        </w:sectPr>
      </w:pPr>
    </w:p>
    <w:p w14:paraId="19D5FFBA" w14:textId="77777777" w:rsidR="00EF662A" w:rsidRDefault="00C17793">
      <w:pPr>
        <w:rPr>
          <w:sz w:val="20"/>
          <w:szCs w:val="20"/>
        </w:rPr>
      </w:pPr>
      <w:bookmarkStart w:id="33" w:name="page34"/>
      <w:bookmarkEnd w:id="33"/>
      <w:r>
        <w:rPr>
          <w:rFonts w:eastAsia="Times New Roman"/>
          <w:b/>
          <w:bCs/>
          <w:noProof/>
          <w:color w:val="0000EE"/>
          <w:sz w:val="18"/>
          <w:szCs w:val="18"/>
          <w:u w:val="single"/>
        </w:rPr>
        <w:drawing>
          <wp:anchor distT="0" distB="0" distL="114300" distR="114300" simplePos="0" relativeHeight="251675136" behindDoc="1" locked="0" layoutInCell="0" allowOverlap="1" wp14:anchorId="555634B0" wp14:editId="67302292">
            <wp:simplePos x="0" y="0"/>
            <wp:positionH relativeFrom="page">
              <wp:posOffset>195580</wp:posOffset>
            </wp:positionH>
            <wp:positionV relativeFrom="page">
              <wp:posOffset>88900</wp:posOffset>
            </wp:positionV>
            <wp:extent cx="7174865" cy="381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41C045B5" w14:textId="77777777" w:rsidR="00EF662A" w:rsidRDefault="00EF662A">
      <w:pPr>
        <w:spacing w:line="305" w:lineRule="exact"/>
        <w:rPr>
          <w:sz w:val="20"/>
          <w:szCs w:val="20"/>
        </w:rPr>
      </w:pPr>
    </w:p>
    <w:p w14:paraId="083F0101" w14:textId="77777777" w:rsidR="00EF662A" w:rsidRDefault="00C17793">
      <w:pPr>
        <w:ind w:left="120"/>
        <w:rPr>
          <w:sz w:val="20"/>
          <w:szCs w:val="20"/>
        </w:rPr>
      </w:pPr>
      <w:r>
        <w:rPr>
          <w:rFonts w:eastAsia="Times New Roman"/>
          <w:b/>
          <w:bCs/>
          <w:i/>
          <w:iCs/>
          <w:sz w:val="18"/>
          <w:szCs w:val="18"/>
        </w:rPr>
        <w:t>Investors’ Rights</w:t>
      </w:r>
      <w:r>
        <w:rPr>
          <w:rFonts w:eastAsia="Times New Roman"/>
          <w:b/>
          <w:bCs/>
          <w:i/>
          <w:iCs/>
          <w:sz w:val="18"/>
          <w:szCs w:val="18"/>
        </w:rPr>
        <w:t xml:space="preserve"> Agreement, Voting Agreement and Right of First Refusal and Co-Sale Agreement</w:t>
      </w:r>
    </w:p>
    <w:p w14:paraId="74164B71" w14:textId="77777777" w:rsidR="00EF662A" w:rsidRDefault="00EF662A">
      <w:pPr>
        <w:spacing w:line="121" w:lineRule="exact"/>
        <w:rPr>
          <w:sz w:val="20"/>
          <w:szCs w:val="20"/>
        </w:rPr>
      </w:pPr>
    </w:p>
    <w:p w14:paraId="16592437" w14:textId="77777777" w:rsidR="00EF662A" w:rsidRDefault="00C17793">
      <w:pPr>
        <w:spacing w:line="282" w:lineRule="auto"/>
        <w:ind w:left="120"/>
        <w:jc w:val="both"/>
        <w:rPr>
          <w:sz w:val="20"/>
          <w:szCs w:val="20"/>
        </w:rPr>
      </w:pPr>
      <w:r>
        <w:rPr>
          <w:rFonts w:eastAsia="Times New Roman"/>
          <w:sz w:val="18"/>
          <w:szCs w:val="18"/>
        </w:rPr>
        <w:t>In 2018, we entered into an investors’ rights agreement with the holders of preferred stock. The provisions of the investors’ rights agreement other than those relating to regis</w:t>
      </w:r>
      <w:r>
        <w:rPr>
          <w:rFonts w:eastAsia="Times New Roman"/>
          <w:sz w:val="18"/>
          <w:szCs w:val="18"/>
        </w:rPr>
        <w:t>tration rights terminated upon the closing of our initial public offering.</w:t>
      </w:r>
    </w:p>
    <w:p w14:paraId="74CF16B0" w14:textId="77777777" w:rsidR="00EF662A" w:rsidRDefault="00EF662A">
      <w:pPr>
        <w:spacing w:line="158" w:lineRule="exact"/>
        <w:rPr>
          <w:sz w:val="20"/>
          <w:szCs w:val="20"/>
        </w:rPr>
      </w:pPr>
    </w:p>
    <w:p w14:paraId="47A64D6E" w14:textId="77777777" w:rsidR="00EF662A" w:rsidRDefault="00C17793">
      <w:pPr>
        <w:ind w:left="120"/>
        <w:rPr>
          <w:sz w:val="20"/>
          <w:szCs w:val="20"/>
        </w:rPr>
      </w:pPr>
      <w:r>
        <w:rPr>
          <w:rFonts w:eastAsia="Times New Roman"/>
          <w:b/>
          <w:bCs/>
          <w:i/>
          <w:iCs/>
          <w:sz w:val="18"/>
          <w:szCs w:val="18"/>
        </w:rPr>
        <w:t>Indemnification Agreements</w:t>
      </w:r>
    </w:p>
    <w:p w14:paraId="51F55997" w14:textId="77777777" w:rsidR="00EF662A" w:rsidRDefault="00EF662A">
      <w:pPr>
        <w:spacing w:line="121" w:lineRule="exact"/>
        <w:rPr>
          <w:sz w:val="20"/>
          <w:szCs w:val="20"/>
        </w:rPr>
      </w:pPr>
    </w:p>
    <w:p w14:paraId="4C7ACD85" w14:textId="77777777" w:rsidR="00EF662A" w:rsidRDefault="00C17793">
      <w:pPr>
        <w:spacing w:line="266" w:lineRule="auto"/>
        <w:ind w:left="120"/>
        <w:jc w:val="both"/>
        <w:rPr>
          <w:sz w:val="20"/>
          <w:szCs w:val="20"/>
        </w:rPr>
      </w:pPr>
      <w:r>
        <w:rPr>
          <w:rFonts w:eastAsia="Times New Roman"/>
          <w:sz w:val="18"/>
          <w:szCs w:val="18"/>
        </w:rPr>
        <w:t>We have entered into indemnification agreements with each of our directors and executive officers. The indemnification agreements and our amended and re</w:t>
      </w:r>
      <w:r>
        <w:rPr>
          <w:rFonts w:eastAsia="Times New Roman"/>
          <w:sz w:val="18"/>
          <w:szCs w:val="18"/>
        </w:rPr>
        <w:t>stated certificate of incorporation and amended and restated bylaws require us to indemnify our directors and executive officers to the fullest extent permitted by Delaware law.</w:t>
      </w:r>
    </w:p>
    <w:p w14:paraId="1E2B5517" w14:textId="77777777" w:rsidR="00EF662A" w:rsidRDefault="00EF662A">
      <w:pPr>
        <w:spacing w:line="108" w:lineRule="exact"/>
        <w:rPr>
          <w:sz w:val="20"/>
          <w:szCs w:val="20"/>
        </w:rPr>
      </w:pPr>
    </w:p>
    <w:p w14:paraId="7F6C0ACD" w14:textId="77777777" w:rsidR="00EF662A" w:rsidRDefault="00C17793">
      <w:pPr>
        <w:ind w:right="-119"/>
        <w:jc w:val="center"/>
        <w:rPr>
          <w:sz w:val="20"/>
          <w:szCs w:val="20"/>
        </w:rPr>
      </w:pPr>
      <w:r>
        <w:rPr>
          <w:rFonts w:eastAsia="Times New Roman"/>
          <w:sz w:val="18"/>
          <w:szCs w:val="18"/>
        </w:rPr>
        <w:t>31.</w:t>
      </w:r>
    </w:p>
    <w:p w14:paraId="6EE74432" w14:textId="77777777" w:rsidR="00EF662A" w:rsidRDefault="00EF662A">
      <w:pPr>
        <w:sectPr w:rsidR="00EF662A">
          <w:pgSz w:w="11900" w:h="16838"/>
          <w:pgMar w:top="455" w:right="459" w:bottom="1440" w:left="320" w:header="0" w:footer="0" w:gutter="0"/>
          <w:cols w:space="720" w:equalWidth="0">
            <w:col w:w="11120"/>
          </w:cols>
        </w:sectPr>
      </w:pPr>
    </w:p>
    <w:p w14:paraId="39301765" w14:textId="77777777" w:rsidR="00EF662A" w:rsidRDefault="00C17793">
      <w:pPr>
        <w:rPr>
          <w:sz w:val="20"/>
          <w:szCs w:val="20"/>
        </w:rPr>
      </w:pPr>
      <w:bookmarkStart w:id="34" w:name="page35"/>
      <w:bookmarkEnd w:id="34"/>
      <w:r>
        <w:rPr>
          <w:rFonts w:eastAsia="Times New Roman"/>
          <w:b/>
          <w:bCs/>
          <w:noProof/>
          <w:color w:val="0000EE"/>
          <w:sz w:val="18"/>
          <w:szCs w:val="18"/>
          <w:u w:val="single"/>
        </w:rPr>
        <w:drawing>
          <wp:anchor distT="0" distB="0" distL="114300" distR="114300" simplePos="0" relativeHeight="251676160" behindDoc="1" locked="0" layoutInCell="0" allowOverlap="1" wp14:anchorId="3CAB24B0" wp14:editId="0CAB5220">
            <wp:simplePos x="0" y="0"/>
            <wp:positionH relativeFrom="page">
              <wp:posOffset>195580</wp:posOffset>
            </wp:positionH>
            <wp:positionV relativeFrom="page">
              <wp:posOffset>88900</wp:posOffset>
            </wp:positionV>
            <wp:extent cx="7174865" cy="381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04FE4075" w14:textId="77777777" w:rsidR="00EF662A" w:rsidRDefault="00EF662A">
      <w:pPr>
        <w:spacing w:line="305" w:lineRule="exact"/>
        <w:rPr>
          <w:sz w:val="20"/>
          <w:szCs w:val="20"/>
        </w:rPr>
      </w:pPr>
    </w:p>
    <w:p w14:paraId="28FB75EA" w14:textId="77777777" w:rsidR="00EF662A" w:rsidRDefault="00C17793">
      <w:pPr>
        <w:ind w:right="-119"/>
        <w:jc w:val="center"/>
        <w:rPr>
          <w:sz w:val="20"/>
          <w:szCs w:val="20"/>
        </w:rPr>
      </w:pPr>
      <w:r>
        <w:rPr>
          <w:rFonts w:eastAsia="Times New Roman"/>
          <w:b/>
          <w:bCs/>
          <w:sz w:val="18"/>
          <w:szCs w:val="18"/>
        </w:rPr>
        <w:t xml:space="preserve">HOUSEHOLDING OF PROXY </w:t>
      </w:r>
      <w:r>
        <w:rPr>
          <w:rFonts w:eastAsia="Times New Roman"/>
          <w:b/>
          <w:bCs/>
          <w:sz w:val="18"/>
          <w:szCs w:val="18"/>
        </w:rPr>
        <w:t>MATERIALS</w:t>
      </w:r>
    </w:p>
    <w:p w14:paraId="51E74854" w14:textId="77777777" w:rsidR="00EF662A" w:rsidRDefault="00EF662A">
      <w:pPr>
        <w:spacing w:line="202" w:lineRule="exact"/>
        <w:rPr>
          <w:sz w:val="20"/>
          <w:szCs w:val="20"/>
        </w:rPr>
      </w:pPr>
    </w:p>
    <w:p w14:paraId="30CEB2CE" w14:textId="77777777" w:rsidR="00EF662A" w:rsidRDefault="00C17793">
      <w:pPr>
        <w:spacing w:line="261" w:lineRule="auto"/>
        <w:ind w:left="120" w:right="20"/>
        <w:jc w:val="both"/>
        <w:rPr>
          <w:sz w:val="20"/>
          <w:szCs w:val="20"/>
        </w:rPr>
      </w:pPr>
      <w:r>
        <w:rPr>
          <w:rFonts w:eastAsia="Times New Roman"/>
          <w:sz w:val="18"/>
          <w:szCs w:val="18"/>
        </w:rPr>
        <w:t xml:space="preserve">The SEC has adopted rules that permit companies and intermediaries (for example, brokers) to satisfy the delivery requirements for Notices of Internet Availability of Proxy Materials or other Annual Meeting materials with respect to two or </w:t>
      </w:r>
      <w:r>
        <w:rPr>
          <w:rFonts w:eastAsia="Times New Roman"/>
          <w:sz w:val="18"/>
          <w:szCs w:val="18"/>
        </w:rPr>
        <w:t>more stockholders sharing the same address by delivering a single Notice of Internet Availability of Proxy Materials or other Annual Meeting materials addressed to those stockholders. This process, which is commonly referred to as “householding,” potential</w:t>
      </w:r>
      <w:r>
        <w:rPr>
          <w:rFonts w:eastAsia="Times New Roman"/>
          <w:sz w:val="18"/>
          <w:szCs w:val="18"/>
        </w:rPr>
        <w:t>ly means extra convenience for stockholders and cost savings for companies.</w:t>
      </w:r>
    </w:p>
    <w:p w14:paraId="04AE5F15" w14:textId="77777777" w:rsidR="00EF662A" w:rsidRDefault="00EF662A">
      <w:pPr>
        <w:spacing w:line="180" w:lineRule="exact"/>
        <w:rPr>
          <w:sz w:val="20"/>
          <w:szCs w:val="20"/>
        </w:rPr>
      </w:pPr>
    </w:p>
    <w:p w14:paraId="30825EBA" w14:textId="77777777" w:rsidR="00EF662A" w:rsidRDefault="00C17793">
      <w:pPr>
        <w:spacing w:line="254" w:lineRule="auto"/>
        <w:ind w:left="120"/>
        <w:jc w:val="both"/>
        <w:rPr>
          <w:sz w:val="20"/>
          <w:szCs w:val="20"/>
        </w:rPr>
      </w:pPr>
      <w:r>
        <w:rPr>
          <w:rFonts w:eastAsia="Times New Roman"/>
          <w:sz w:val="18"/>
          <w:szCs w:val="18"/>
        </w:rPr>
        <w:t>This year, a number of brokers with account holders who are our stockholders will be “householding” our proxy materials. A single Notice of Internet Availability of Proxy Material</w:t>
      </w:r>
      <w:r>
        <w:rPr>
          <w:rFonts w:eastAsia="Times New Roman"/>
          <w:sz w:val="18"/>
          <w:szCs w:val="18"/>
        </w:rPr>
        <w:t xml:space="preserve">s will be delivered to multiple stockholders sharing an address unless contrary instructions have been received from the affected stockholders. Once you have received notice from your broker that they will be “householding” communications to your address, </w:t>
      </w:r>
      <w:r>
        <w:rPr>
          <w:rFonts w:eastAsia="Times New Roman"/>
          <w:sz w:val="18"/>
          <w:szCs w:val="18"/>
        </w:rPr>
        <w:t xml:space="preserve">“householding” will continue until you are notified otherwise or until you revoke your consent. If, at any time, you no longer wish to participate in “householding” and would prefer to receive a separate Notice of Internet Availability of Proxy Materials, </w:t>
      </w:r>
      <w:r>
        <w:rPr>
          <w:rFonts w:eastAsia="Times New Roman"/>
          <w:sz w:val="18"/>
          <w:szCs w:val="18"/>
        </w:rPr>
        <w:t>please notify your broker or us. Direct your written request to Verrica Pharmaceuticals Inc., Attn: Secretary, 44 W. Gay St., Suite 400, West Chester, Pennsylvania 19380. Stockholders who currently receive multiple copies of the Notices of Internet Availab</w:t>
      </w:r>
      <w:r>
        <w:rPr>
          <w:rFonts w:eastAsia="Times New Roman"/>
          <w:sz w:val="18"/>
          <w:szCs w:val="18"/>
        </w:rPr>
        <w:t>ility of Proxy Materials at their addresses and would like to request “householding” of their communications should contact their brokers.</w:t>
      </w:r>
    </w:p>
    <w:p w14:paraId="1478E4F5" w14:textId="77777777" w:rsidR="00EF662A" w:rsidRDefault="00EF662A">
      <w:pPr>
        <w:spacing w:line="124" w:lineRule="exact"/>
        <w:rPr>
          <w:sz w:val="20"/>
          <w:szCs w:val="20"/>
        </w:rPr>
      </w:pPr>
    </w:p>
    <w:p w14:paraId="7CF4473E" w14:textId="77777777" w:rsidR="00EF662A" w:rsidRDefault="00C17793">
      <w:pPr>
        <w:ind w:right="-119"/>
        <w:jc w:val="center"/>
        <w:rPr>
          <w:sz w:val="20"/>
          <w:szCs w:val="20"/>
        </w:rPr>
      </w:pPr>
      <w:r>
        <w:rPr>
          <w:rFonts w:eastAsia="Times New Roman"/>
          <w:sz w:val="18"/>
          <w:szCs w:val="18"/>
        </w:rPr>
        <w:t>32.</w:t>
      </w:r>
    </w:p>
    <w:p w14:paraId="425E1739" w14:textId="77777777" w:rsidR="00EF662A" w:rsidRDefault="00EF662A">
      <w:pPr>
        <w:sectPr w:rsidR="00EF662A">
          <w:pgSz w:w="11900" w:h="16838"/>
          <w:pgMar w:top="455" w:right="439" w:bottom="1440" w:left="320" w:header="0" w:footer="0" w:gutter="0"/>
          <w:cols w:space="720" w:equalWidth="0">
            <w:col w:w="11140"/>
          </w:cols>
        </w:sectPr>
      </w:pPr>
    </w:p>
    <w:p w14:paraId="2EADCFBB" w14:textId="77777777" w:rsidR="00EF662A" w:rsidRDefault="00C17793">
      <w:pPr>
        <w:rPr>
          <w:sz w:val="20"/>
          <w:szCs w:val="20"/>
        </w:rPr>
      </w:pPr>
      <w:bookmarkStart w:id="35" w:name="page36"/>
      <w:bookmarkEnd w:id="35"/>
      <w:r>
        <w:rPr>
          <w:rFonts w:eastAsia="Times New Roman"/>
          <w:b/>
          <w:bCs/>
          <w:noProof/>
          <w:color w:val="0000EE"/>
          <w:sz w:val="18"/>
          <w:szCs w:val="18"/>
          <w:u w:val="single"/>
        </w:rPr>
        <w:drawing>
          <wp:anchor distT="0" distB="0" distL="114300" distR="114300" simplePos="0" relativeHeight="251677184" behindDoc="1" locked="0" layoutInCell="0" allowOverlap="1" wp14:anchorId="237A5577" wp14:editId="272D86C8">
            <wp:simplePos x="0" y="0"/>
            <wp:positionH relativeFrom="page">
              <wp:posOffset>195580</wp:posOffset>
            </wp:positionH>
            <wp:positionV relativeFrom="page">
              <wp:posOffset>88900</wp:posOffset>
            </wp:positionV>
            <wp:extent cx="7174865" cy="381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5D071398" w14:textId="77777777" w:rsidR="00EF662A" w:rsidRDefault="00EF662A">
      <w:pPr>
        <w:spacing w:line="305" w:lineRule="exact"/>
        <w:rPr>
          <w:sz w:val="20"/>
          <w:szCs w:val="20"/>
        </w:rPr>
      </w:pPr>
    </w:p>
    <w:p w14:paraId="7387A62D" w14:textId="77777777" w:rsidR="00EF662A" w:rsidRDefault="00C17793">
      <w:pPr>
        <w:ind w:right="-119"/>
        <w:jc w:val="center"/>
        <w:rPr>
          <w:sz w:val="20"/>
          <w:szCs w:val="20"/>
        </w:rPr>
      </w:pPr>
      <w:r>
        <w:rPr>
          <w:rFonts w:eastAsia="Times New Roman"/>
          <w:b/>
          <w:bCs/>
          <w:sz w:val="18"/>
          <w:szCs w:val="18"/>
        </w:rPr>
        <w:t>OTHER MATTERS</w:t>
      </w:r>
    </w:p>
    <w:p w14:paraId="35FF0522" w14:textId="77777777" w:rsidR="00EF662A" w:rsidRDefault="00EF662A">
      <w:pPr>
        <w:spacing w:line="229" w:lineRule="exact"/>
        <w:rPr>
          <w:sz w:val="20"/>
          <w:szCs w:val="20"/>
        </w:rPr>
      </w:pPr>
    </w:p>
    <w:p w14:paraId="1374BBB3" w14:textId="77777777" w:rsidR="00EF662A" w:rsidRDefault="00C17793">
      <w:pPr>
        <w:spacing w:line="266" w:lineRule="auto"/>
        <w:ind w:left="120" w:right="20"/>
        <w:jc w:val="both"/>
        <w:rPr>
          <w:sz w:val="20"/>
          <w:szCs w:val="20"/>
        </w:rPr>
      </w:pPr>
      <w:r>
        <w:rPr>
          <w:rFonts w:eastAsia="Times New Roman"/>
          <w:sz w:val="18"/>
          <w:szCs w:val="18"/>
        </w:rPr>
        <w:t>The Board of Directors knows of no other matters that wil</w:t>
      </w:r>
      <w:r>
        <w:rPr>
          <w:rFonts w:eastAsia="Times New Roman"/>
          <w:sz w:val="18"/>
          <w:szCs w:val="18"/>
        </w:rPr>
        <w:t>l be presented for consideration at the Annual Meeting. If any other matters are properly brought before the meeting, it is the intention of the persons named in the accompanying proxy to vote on such matters in accordance with their best judgment.</w:t>
      </w:r>
    </w:p>
    <w:p w14:paraId="00518D69" w14:textId="77777777" w:rsidR="00EF662A" w:rsidRDefault="00EF662A">
      <w:pPr>
        <w:spacing w:line="284" w:lineRule="exact"/>
        <w:rPr>
          <w:sz w:val="20"/>
          <w:szCs w:val="20"/>
        </w:rPr>
      </w:pPr>
    </w:p>
    <w:p w14:paraId="53AA9E47" w14:textId="77777777" w:rsidR="00EF662A" w:rsidRDefault="00C17793">
      <w:pPr>
        <w:ind w:left="120"/>
        <w:rPr>
          <w:sz w:val="20"/>
          <w:szCs w:val="20"/>
        </w:rPr>
      </w:pPr>
      <w:r>
        <w:rPr>
          <w:rFonts w:eastAsia="Times New Roman"/>
          <w:sz w:val="18"/>
          <w:szCs w:val="18"/>
        </w:rPr>
        <w:t xml:space="preserve">By </w:t>
      </w:r>
      <w:r>
        <w:rPr>
          <w:rFonts w:eastAsia="Times New Roman"/>
          <w:sz w:val="18"/>
          <w:szCs w:val="18"/>
        </w:rPr>
        <w:t>Order of the Board of Directors</w:t>
      </w:r>
    </w:p>
    <w:p w14:paraId="5386FF48" w14:textId="77777777" w:rsidR="00EF662A" w:rsidRDefault="00C17793">
      <w:pPr>
        <w:spacing w:line="20" w:lineRule="exact"/>
        <w:rPr>
          <w:sz w:val="20"/>
          <w:szCs w:val="20"/>
        </w:rPr>
      </w:pPr>
      <w:r>
        <w:rPr>
          <w:noProof/>
          <w:sz w:val="20"/>
          <w:szCs w:val="20"/>
        </w:rPr>
        <w:drawing>
          <wp:anchor distT="0" distB="0" distL="114300" distR="114300" simplePos="0" relativeHeight="251678208" behindDoc="1" locked="0" layoutInCell="0" allowOverlap="1" wp14:anchorId="18986440" wp14:editId="294AAA91">
            <wp:simplePos x="0" y="0"/>
            <wp:positionH relativeFrom="column">
              <wp:posOffset>73660</wp:posOffset>
            </wp:positionH>
            <wp:positionV relativeFrom="paragraph">
              <wp:posOffset>171450</wp:posOffset>
            </wp:positionV>
            <wp:extent cx="1534160" cy="63436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srcRect/>
                    <a:stretch>
                      <a:fillRect/>
                    </a:stretch>
                  </pic:blipFill>
                  <pic:spPr bwMode="auto">
                    <a:xfrm>
                      <a:off x="0" y="0"/>
                      <a:ext cx="1534160" cy="634365"/>
                    </a:xfrm>
                    <a:prstGeom prst="rect">
                      <a:avLst/>
                    </a:prstGeom>
                    <a:noFill/>
                  </pic:spPr>
                </pic:pic>
              </a:graphicData>
            </a:graphic>
          </wp:anchor>
        </w:drawing>
      </w:r>
    </w:p>
    <w:p w14:paraId="7CFC4E2F" w14:textId="77777777" w:rsidR="00EF662A" w:rsidRDefault="00EF662A">
      <w:pPr>
        <w:spacing w:line="200" w:lineRule="exact"/>
        <w:rPr>
          <w:sz w:val="20"/>
          <w:szCs w:val="20"/>
        </w:rPr>
      </w:pPr>
    </w:p>
    <w:p w14:paraId="765069E4" w14:textId="77777777" w:rsidR="00EF662A" w:rsidRDefault="00EF662A">
      <w:pPr>
        <w:spacing w:line="200" w:lineRule="exact"/>
        <w:rPr>
          <w:sz w:val="20"/>
          <w:szCs w:val="20"/>
        </w:rPr>
      </w:pPr>
    </w:p>
    <w:p w14:paraId="05FB43BF" w14:textId="77777777" w:rsidR="00EF662A" w:rsidRDefault="00EF662A">
      <w:pPr>
        <w:spacing w:line="200" w:lineRule="exact"/>
        <w:rPr>
          <w:sz w:val="20"/>
          <w:szCs w:val="20"/>
        </w:rPr>
      </w:pPr>
    </w:p>
    <w:p w14:paraId="1362A9DE" w14:textId="77777777" w:rsidR="00EF662A" w:rsidRDefault="00EF662A">
      <w:pPr>
        <w:spacing w:line="200" w:lineRule="exact"/>
        <w:rPr>
          <w:sz w:val="20"/>
          <w:szCs w:val="20"/>
        </w:rPr>
      </w:pPr>
    </w:p>
    <w:p w14:paraId="4B1B54F5" w14:textId="77777777" w:rsidR="00EF662A" w:rsidRDefault="00EF662A">
      <w:pPr>
        <w:spacing w:line="200" w:lineRule="exact"/>
        <w:rPr>
          <w:sz w:val="20"/>
          <w:szCs w:val="20"/>
        </w:rPr>
      </w:pPr>
    </w:p>
    <w:p w14:paraId="72971464" w14:textId="77777777" w:rsidR="00EF662A" w:rsidRDefault="00EF662A">
      <w:pPr>
        <w:spacing w:line="200" w:lineRule="exact"/>
        <w:rPr>
          <w:sz w:val="20"/>
          <w:szCs w:val="20"/>
        </w:rPr>
      </w:pPr>
    </w:p>
    <w:p w14:paraId="28F634EB" w14:textId="77777777" w:rsidR="00EF662A" w:rsidRDefault="00EF662A">
      <w:pPr>
        <w:spacing w:line="243" w:lineRule="exact"/>
        <w:rPr>
          <w:sz w:val="20"/>
          <w:szCs w:val="20"/>
        </w:rPr>
      </w:pPr>
    </w:p>
    <w:p w14:paraId="0858E721" w14:textId="77777777" w:rsidR="00EF662A" w:rsidRDefault="00C17793">
      <w:pPr>
        <w:ind w:left="120"/>
        <w:rPr>
          <w:sz w:val="20"/>
          <w:szCs w:val="20"/>
        </w:rPr>
      </w:pPr>
      <w:r>
        <w:rPr>
          <w:rFonts w:eastAsia="Times New Roman"/>
          <w:b/>
          <w:bCs/>
          <w:sz w:val="18"/>
          <w:szCs w:val="18"/>
        </w:rPr>
        <w:t>Christopher G. Hayes</w:t>
      </w:r>
    </w:p>
    <w:p w14:paraId="55A7829A" w14:textId="77777777" w:rsidR="00EF662A" w:rsidRDefault="00EF662A">
      <w:pPr>
        <w:spacing w:line="31" w:lineRule="exact"/>
        <w:rPr>
          <w:sz w:val="20"/>
          <w:szCs w:val="20"/>
        </w:rPr>
      </w:pPr>
    </w:p>
    <w:p w14:paraId="164A2ED5" w14:textId="77777777" w:rsidR="00EF662A" w:rsidRDefault="00C17793">
      <w:pPr>
        <w:ind w:left="120"/>
        <w:rPr>
          <w:sz w:val="20"/>
          <w:szCs w:val="20"/>
        </w:rPr>
      </w:pPr>
      <w:r>
        <w:rPr>
          <w:rFonts w:eastAsia="Times New Roman"/>
          <w:sz w:val="18"/>
          <w:szCs w:val="18"/>
        </w:rPr>
        <w:t>Secretary</w:t>
      </w:r>
    </w:p>
    <w:p w14:paraId="36F34F89" w14:textId="77777777" w:rsidR="00EF662A" w:rsidRDefault="00EF662A">
      <w:pPr>
        <w:spacing w:line="207" w:lineRule="exact"/>
        <w:rPr>
          <w:sz w:val="20"/>
          <w:szCs w:val="20"/>
        </w:rPr>
      </w:pPr>
    </w:p>
    <w:p w14:paraId="2F3F106A" w14:textId="77777777" w:rsidR="00EF662A" w:rsidRDefault="00C17793">
      <w:pPr>
        <w:ind w:left="120"/>
        <w:rPr>
          <w:sz w:val="20"/>
          <w:szCs w:val="20"/>
        </w:rPr>
      </w:pPr>
      <w:r>
        <w:rPr>
          <w:rFonts w:eastAsia="Times New Roman"/>
          <w:sz w:val="18"/>
          <w:szCs w:val="18"/>
        </w:rPr>
        <w:t>Dated: April 22, 2022</w:t>
      </w:r>
    </w:p>
    <w:p w14:paraId="21657D97" w14:textId="77777777" w:rsidR="00EF662A" w:rsidRDefault="00EF662A">
      <w:pPr>
        <w:spacing w:line="221" w:lineRule="exact"/>
        <w:rPr>
          <w:sz w:val="20"/>
          <w:szCs w:val="20"/>
        </w:rPr>
      </w:pPr>
    </w:p>
    <w:p w14:paraId="4D8FBD7B" w14:textId="77777777" w:rsidR="00EF662A" w:rsidRDefault="00C17793">
      <w:pPr>
        <w:ind w:left="120"/>
        <w:rPr>
          <w:sz w:val="20"/>
          <w:szCs w:val="20"/>
        </w:rPr>
      </w:pPr>
      <w:r>
        <w:rPr>
          <w:rFonts w:eastAsia="Times New Roman"/>
          <w:b/>
          <w:bCs/>
          <w:sz w:val="18"/>
          <w:szCs w:val="18"/>
        </w:rPr>
        <w:t>A copy of our Annual Report on Form 10-K for the fiscal year ended December 31, 2021 is available without charge upon written request to:</w:t>
      </w:r>
    </w:p>
    <w:p w14:paraId="1E64F74B" w14:textId="77777777" w:rsidR="00EF662A" w:rsidRDefault="00EF662A">
      <w:pPr>
        <w:spacing w:line="31" w:lineRule="exact"/>
        <w:rPr>
          <w:sz w:val="20"/>
          <w:szCs w:val="20"/>
        </w:rPr>
      </w:pPr>
    </w:p>
    <w:p w14:paraId="226FC965" w14:textId="77777777" w:rsidR="00EF662A" w:rsidRDefault="00C17793">
      <w:pPr>
        <w:ind w:left="120"/>
        <w:rPr>
          <w:sz w:val="20"/>
          <w:szCs w:val="20"/>
        </w:rPr>
      </w:pPr>
      <w:r>
        <w:rPr>
          <w:rFonts w:eastAsia="Times New Roman"/>
          <w:b/>
          <w:bCs/>
          <w:sz w:val="18"/>
          <w:szCs w:val="18"/>
        </w:rPr>
        <w:t>Corporate Secretary,</w:t>
      </w:r>
      <w:r>
        <w:rPr>
          <w:rFonts w:eastAsia="Times New Roman"/>
          <w:b/>
          <w:bCs/>
          <w:sz w:val="18"/>
          <w:szCs w:val="18"/>
        </w:rPr>
        <w:t xml:space="preserve"> Verrica Pharmaceuticals Inc., 44 Gay St., Suite 400, West Chester, Pennsylvania 19380.</w:t>
      </w:r>
    </w:p>
    <w:p w14:paraId="358DF6AB" w14:textId="77777777" w:rsidR="00EF662A" w:rsidRDefault="00EF662A">
      <w:pPr>
        <w:spacing w:line="139" w:lineRule="exact"/>
        <w:rPr>
          <w:sz w:val="20"/>
          <w:szCs w:val="20"/>
        </w:rPr>
      </w:pPr>
    </w:p>
    <w:p w14:paraId="223CC2D5" w14:textId="77777777" w:rsidR="00EF662A" w:rsidRDefault="00C17793">
      <w:pPr>
        <w:ind w:right="-119"/>
        <w:jc w:val="center"/>
        <w:rPr>
          <w:sz w:val="20"/>
          <w:szCs w:val="20"/>
        </w:rPr>
      </w:pPr>
      <w:r>
        <w:rPr>
          <w:rFonts w:eastAsia="Times New Roman"/>
          <w:sz w:val="18"/>
          <w:szCs w:val="18"/>
        </w:rPr>
        <w:t>33.</w:t>
      </w:r>
    </w:p>
    <w:p w14:paraId="100B2E83" w14:textId="77777777" w:rsidR="00EF662A" w:rsidRDefault="00EF662A">
      <w:pPr>
        <w:sectPr w:rsidR="00EF662A">
          <w:pgSz w:w="11900" w:h="16838"/>
          <w:pgMar w:top="455" w:right="439" w:bottom="1440" w:left="320" w:header="0" w:footer="0" w:gutter="0"/>
          <w:cols w:space="720" w:equalWidth="0">
            <w:col w:w="11140"/>
          </w:cols>
        </w:sectPr>
      </w:pPr>
    </w:p>
    <w:p w14:paraId="180415DC" w14:textId="77777777" w:rsidR="00EF662A" w:rsidRDefault="00C17793">
      <w:pPr>
        <w:rPr>
          <w:sz w:val="20"/>
          <w:szCs w:val="20"/>
        </w:rPr>
      </w:pPr>
      <w:bookmarkStart w:id="36" w:name="page37"/>
      <w:bookmarkEnd w:id="36"/>
      <w:r>
        <w:rPr>
          <w:rFonts w:eastAsia="Times New Roman"/>
          <w:b/>
          <w:bCs/>
          <w:noProof/>
          <w:color w:val="0000EE"/>
          <w:sz w:val="18"/>
          <w:szCs w:val="18"/>
          <w:u w:val="single"/>
        </w:rPr>
        <w:drawing>
          <wp:anchor distT="0" distB="0" distL="114300" distR="114300" simplePos="0" relativeHeight="251679232" behindDoc="1" locked="0" layoutInCell="0" allowOverlap="1" wp14:anchorId="307E42CF" wp14:editId="76D5D9A2">
            <wp:simplePos x="0" y="0"/>
            <wp:positionH relativeFrom="page">
              <wp:posOffset>195580</wp:posOffset>
            </wp:positionH>
            <wp:positionV relativeFrom="page">
              <wp:posOffset>88900</wp:posOffset>
            </wp:positionV>
            <wp:extent cx="7174865" cy="381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6FC74A39" w14:textId="77777777" w:rsidR="00EF662A" w:rsidRDefault="00C17793">
      <w:pPr>
        <w:spacing w:line="20" w:lineRule="exact"/>
        <w:rPr>
          <w:sz w:val="20"/>
          <w:szCs w:val="20"/>
        </w:rPr>
      </w:pPr>
      <w:r>
        <w:rPr>
          <w:noProof/>
          <w:sz w:val="20"/>
          <w:szCs w:val="20"/>
        </w:rPr>
        <w:drawing>
          <wp:anchor distT="0" distB="0" distL="114300" distR="114300" simplePos="0" relativeHeight="251680256" behindDoc="1" locked="0" layoutInCell="0" allowOverlap="1" wp14:anchorId="050B2546" wp14:editId="17A1A701">
            <wp:simplePos x="0" y="0"/>
            <wp:positionH relativeFrom="column">
              <wp:posOffset>373380</wp:posOffset>
            </wp:positionH>
            <wp:positionV relativeFrom="paragraph">
              <wp:posOffset>362585</wp:posOffset>
            </wp:positionV>
            <wp:extent cx="1174115" cy="52260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srcRect/>
                    <a:stretch>
                      <a:fillRect/>
                    </a:stretch>
                  </pic:blipFill>
                  <pic:spPr bwMode="auto">
                    <a:xfrm>
                      <a:off x="0" y="0"/>
                      <a:ext cx="1174115" cy="522605"/>
                    </a:xfrm>
                    <a:prstGeom prst="rect">
                      <a:avLst/>
                    </a:prstGeom>
                    <a:noFill/>
                  </pic:spPr>
                </pic:pic>
              </a:graphicData>
            </a:graphic>
          </wp:anchor>
        </w:drawing>
      </w:r>
    </w:p>
    <w:p w14:paraId="4B775A7A" w14:textId="77777777" w:rsidR="00EF662A" w:rsidRDefault="00EF662A">
      <w:pPr>
        <w:spacing w:line="200" w:lineRule="exact"/>
        <w:rPr>
          <w:sz w:val="20"/>
          <w:szCs w:val="20"/>
        </w:rPr>
      </w:pPr>
    </w:p>
    <w:p w14:paraId="3CD6D835" w14:textId="77777777" w:rsidR="00EF662A" w:rsidRDefault="00EF662A">
      <w:pPr>
        <w:spacing w:line="200" w:lineRule="exact"/>
        <w:rPr>
          <w:sz w:val="20"/>
          <w:szCs w:val="20"/>
        </w:rPr>
      </w:pPr>
    </w:p>
    <w:p w14:paraId="19313396" w14:textId="77777777" w:rsidR="00EF662A" w:rsidRDefault="00EF662A">
      <w:pPr>
        <w:spacing w:line="200" w:lineRule="exact"/>
        <w:rPr>
          <w:sz w:val="20"/>
          <w:szCs w:val="20"/>
        </w:rPr>
      </w:pPr>
    </w:p>
    <w:p w14:paraId="0F94BC2A" w14:textId="77777777" w:rsidR="00EF662A" w:rsidRDefault="00EF662A">
      <w:pPr>
        <w:spacing w:line="200" w:lineRule="exact"/>
        <w:rPr>
          <w:sz w:val="20"/>
          <w:szCs w:val="20"/>
        </w:rPr>
      </w:pPr>
    </w:p>
    <w:p w14:paraId="58035359" w14:textId="77777777" w:rsidR="00EF662A" w:rsidRDefault="00EF662A">
      <w:pPr>
        <w:spacing w:line="200" w:lineRule="exact"/>
        <w:rPr>
          <w:sz w:val="20"/>
          <w:szCs w:val="20"/>
        </w:rPr>
      </w:pPr>
    </w:p>
    <w:p w14:paraId="12A17119" w14:textId="77777777" w:rsidR="00EF662A" w:rsidRDefault="00EF662A">
      <w:pPr>
        <w:spacing w:line="201" w:lineRule="exact"/>
        <w:rPr>
          <w:sz w:val="20"/>
          <w:szCs w:val="20"/>
        </w:rPr>
      </w:pPr>
    </w:p>
    <w:p w14:paraId="567C97E9" w14:textId="77777777" w:rsidR="00EF662A" w:rsidRDefault="00C17793">
      <w:pPr>
        <w:ind w:right="340"/>
        <w:jc w:val="right"/>
        <w:rPr>
          <w:sz w:val="20"/>
          <w:szCs w:val="20"/>
        </w:rPr>
      </w:pPr>
      <w:r>
        <w:rPr>
          <w:rFonts w:eastAsia="Times New Roman"/>
          <w:b/>
          <w:bCs/>
          <w:sz w:val="14"/>
          <w:szCs w:val="14"/>
        </w:rPr>
        <w:t>VOTE BY INTERNET - www.proxyvote.com or scan the QR Barcode above</w:t>
      </w:r>
    </w:p>
    <w:p w14:paraId="04DC9898" w14:textId="77777777" w:rsidR="00EF662A" w:rsidRDefault="00EF662A">
      <w:pPr>
        <w:sectPr w:rsidR="00EF662A">
          <w:pgSz w:w="11900" w:h="16838"/>
          <w:pgMar w:top="455" w:right="499" w:bottom="1440" w:left="320" w:header="0" w:footer="0" w:gutter="0"/>
          <w:cols w:space="720" w:equalWidth="0">
            <w:col w:w="11080"/>
          </w:cols>
        </w:sectPr>
      </w:pPr>
    </w:p>
    <w:p w14:paraId="1DD6B59E" w14:textId="77777777" w:rsidR="00EF662A" w:rsidRDefault="00EF662A">
      <w:pPr>
        <w:spacing w:line="229" w:lineRule="exact"/>
        <w:rPr>
          <w:sz w:val="20"/>
          <w:szCs w:val="20"/>
        </w:rPr>
      </w:pPr>
    </w:p>
    <w:p w14:paraId="5102434B" w14:textId="77777777" w:rsidR="00EF662A" w:rsidRDefault="00C17793">
      <w:pPr>
        <w:ind w:left="540"/>
        <w:rPr>
          <w:sz w:val="20"/>
          <w:szCs w:val="20"/>
        </w:rPr>
      </w:pPr>
      <w:r>
        <w:rPr>
          <w:rFonts w:eastAsia="Times New Roman"/>
          <w:b/>
          <w:bCs/>
          <w:i/>
          <w:iCs/>
          <w:sz w:val="14"/>
          <w:szCs w:val="14"/>
        </w:rPr>
        <w:t xml:space="preserve">VERRICA </w:t>
      </w:r>
      <w:r>
        <w:rPr>
          <w:rFonts w:eastAsia="Times New Roman"/>
          <w:b/>
          <w:bCs/>
          <w:i/>
          <w:iCs/>
          <w:sz w:val="14"/>
          <w:szCs w:val="14"/>
        </w:rPr>
        <w:t>PHARMACEUTICALS INC.</w:t>
      </w:r>
    </w:p>
    <w:p w14:paraId="5EDC665E" w14:textId="77777777" w:rsidR="00EF662A" w:rsidRDefault="00C17793">
      <w:pPr>
        <w:spacing w:line="232" w:lineRule="auto"/>
        <w:ind w:left="540"/>
        <w:rPr>
          <w:sz w:val="20"/>
          <w:szCs w:val="20"/>
        </w:rPr>
      </w:pPr>
      <w:r>
        <w:rPr>
          <w:rFonts w:eastAsia="Times New Roman"/>
          <w:b/>
          <w:bCs/>
          <w:i/>
          <w:iCs/>
          <w:sz w:val="14"/>
          <w:szCs w:val="14"/>
        </w:rPr>
        <w:t>44 W. GAY STREET, SUITE 400</w:t>
      </w:r>
    </w:p>
    <w:p w14:paraId="485000FC" w14:textId="77777777" w:rsidR="00EF662A" w:rsidRDefault="00C17793">
      <w:pPr>
        <w:ind w:left="540"/>
        <w:rPr>
          <w:sz w:val="20"/>
          <w:szCs w:val="20"/>
        </w:rPr>
      </w:pPr>
      <w:r>
        <w:rPr>
          <w:rFonts w:eastAsia="Times New Roman"/>
          <w:b/>
          <w:bCs/>
          <w:i/>
          <w:iCs/>
          <w:sz w:val="14"/>
          <w:szCs w:val="14"/>
        </w:rPr>
        <w:t>WEST CHESTER, PA 19380</w:t>
      </w:r>
    </w:p>
    <w:p w14:paraId="40429F69" w14:textId="77777777" w:rsidR="00EF662A" w:rsidRDefault="00C17793">
      <w:pPr>
        <w:spacing w:line="20" w:lineRule="exact"/>
        <w:rPr>
          <w:sz w:val="20"/>
          <w:szCs w:val="20"/>
        </w:rPr>
      </w:pPr>
      <w:r>
        <w:rPr>
          <w:sz w:val="20"/>
          <w:szCs w:val="20"/>
        </w:rPr>
        <w:br w:type="column"/>
      </w:r>
    </w:p>
    <w:p w14:paraId="56EA4D25" w14:textId="77777777" w:rsidR="00EF662A" w:rsidRDefault="00EF662A">
      <w:pPr>
        <w:spacing w:line="37" w:lineRule="exact"/>
        <w:rPr>
          <w:sz w:val="20"/>
          <w:szCs w:val="20"/>
        </w:rPr>
      </w:pPr>
    </w:p>
    <w:p w14:paraId="759E61A6" w14:textId="77777777" w:rsidR="00EF662A" w:rsidRDefault="00C17793">
      <w:pPr>
        <w:spacing w:line="236" w:lineRule="auto"/>
        <w:ind w:right="220"/>
        <w:rPr>
          <w:sz w:val="20"/>
          <w:szCs w:val="20"/>
        </w:rPr>
      </w:pPr>
      <w:r>
        <w:rPr>
          <w:rFonts w:eastAsia="Times New Roman"/>
          <w:sz w:val="14"/>
          <w:szCs w:val="14"/>
        </w:rPr>
        <w:t xml:space="preserve">Use the Internet to transmit your voting instructions and for electronic delivery of information. Vote by 11:59 P.M. ET on 06/08/2022. Have your proxy card in hand when you </w:t>
      </w:r>
      <w:r>
        <w:rPr>
          <w:rFonts w:eastAsia="Times New Roman"/>
          <w:sz w:val="14"/>
          <w:szCs w:val="14"/>
        </w:rPr>
        <w:t>access the web site and follow the instructions to obtain your records and to create an electronic voting instruction form.</w:t>
      </w:r>
    </w:p>
    <w:p w14:paraId="58151C02" w14:textId="77777777" w:rsidR="00EF662A" w:rsidRDefault="00EF662A">
      <w:pPr>
        <w:spacing w:line="26" w:lineRule="exact"/>
        <w:rPr>
          <w:sz w:val="20"/>
          <w:szCs w:val="20"/>
        </w:rPr>
      </w:pPr>
    </w:p>
    <w:p w14:paraId="3CE0588F" w14:textId="77777777" w:rsidR="00EF662A" w:rsidRDefault="00C17793">
      <w:pPr>
        <w:rPr>
          <w:sz w:val="20"/>
          <w:szCs w:val="20"/>
        </w:rPr>
      </w:pPr>
      <w:r>
        <w:rPr>
          <w:rFonts w:eastAsia="Times New Roman"/>
          <w:b/>
          <w:bCs/>
          <w:sz w:val="14"/>
          <w:szCs w:val="14"/>
        </w:rPr>
        <w:t>ELECTRONIC DELIVERY OF FUTURE PROXY MATERIALS</w:t>
      </w:r>
    </w:p>
    <w:p w14:paraId="05B24C01" w14:textId="77777777" w:rsidR="00EF662A" w:rsidRDefault="00EF662A">
      <w:pPr>
        <w:spacing w:line="57" w:lineRule="exact"/>
        <w:rPr>
          <w:sz w:val="20"/>
          <w:szCs w:val="20"/>
        </w:rPr>
      </w:pPr>
    </w:p>
    <w:p w14:paraId="241A84FA" w14:textId="77777777" w:rsidR="00EF662A" w:rsidRDefault="00C17793">
      <w:pPr>
        <w:spacing w:line="231" w:lineRule="auto"/>
        <w:ind w:right="180"/>
        <w:rPr>
          <w:sz w:val="20"/>
          <w:szCs w:val="20"/>
        </w:rPr>
      </w:pPr>
      <w:r>
        <w:rPr>
          <w:rFonts w:eastAsia="Times New Roman"/>
          <w:sz w:val="14"/>
          <w:szCs w:val="14"/>
        </w:rPr>
        <w:t>If you would like to reduce the costs incurred by our company in mailing proxy mater</w:t>
      </w:r>
      <w:r>
        <w:rPr>
          <w:rFonts w:eastAsia="Times New Roman"/>
          <w:sz w:val="14"/>
          <w:szCs w:val="14"/>
        </w:rPr>
        <w:t>ials, you can consent to receiving all future proxy statements, proxy cards and annual reports electronically via e-mail or the Internet. To sign up for electronic delivery, please follow the instructions above to vote using the Internet and, when prompted</w:t>
      </w:r>
      <w:r>
        <w:rPr>
          <w:rFonts w:eastAsia="Times New Roman"/>
          <w:sz w:val="14"/>
          <w:szCs w:val="14"/>
        </w:rPr>
        <w:t>, indicate that you agree to receive or access proxy materials electronically in future years.</w:t>
      </w:r>
    </w:p>
    <w:p w14:paraId="286C30A8" w14:textId="77777777" w:rsidR="00EF662A" w:rsidRDefault="00EF662A">
      <w:pPr>
        <w:spacing w:line="27" w:lineRule="exact"/>
        <w:rPr>
          <w:sz w:val="20"/>
          <w:szCs w:val="20"/>
        </w:rPr>
      </w:pPr>
    </w:p>
    <w:p w14:paraId="59935B98" w14:textId="77777777" w:rsidR="00EF662A" w:rsidRDefault="00C17793">
      <w:pPr>
        <w:rPr>
          <w:sz w:val="20"/>
          <w:szCs w:val="20"/>
        </w:rPr>
      </w:pPr>
      <w:r>
        <w:rPr>
          <w:rFonts w:eastAsia="Times New Roman"/>
          <w:b/>
          <w:bCs/>
          <w:sz w:val="14"/>
          <w:szCs w:val="14"/>
        </w:rPr>
        <w:t>VOTE BY PHONE - 1-800-690-6903</w:t>
      </w:r>
    </w:p>
    <w:p w14:paraId="052DC9C3" w14:textId="77777777" w:rsidR="00EF662A" w:rsidRDefault="00EF662A">
      <w:pPr>
        <w:spacing w:line="57" w:lineRule="exact"/>
        <w:rPr>
          <w:sz w:val="20"/>
          <w:szCs w:val="20"/>
        </w:rPr>
      </w:pPr>
    </w:p>
    <w:p w14:paraId="48A1F4C3" w14:textId="77777777" w:rsidR="00EF662A" w:rsidRDefault="00C17793">
      <w:pPr>
        <w:spacing w:line="241" w:lineRule="auto"/>
        <w:ind w:right="80"/>
        <w:rPr>
          <w:sz w:val="20"/>
          <w:szCs w:val="20"/>
        </w:rPr>
      </w:pPr>
      <w:r>
        <w:rPr>
          <w:rFonts w:eastAsia="Times New Roman"/>
          <w:sz w:val="14"/>
          <w:szCs w:val="14"/>
        </w:rPr>
        <w:t xml:space="preserve">Use any touch-tone telephone to transmit your voting instructions. Vote by 11:59 P.M. ET on 06/08/2022. Have your proxy card </w:t>
      </w:r>
      <w:r>
        <w:rPr>
          <w:rFonts w:eastAsia="Times New Roman"/>
          <w:sz w:val="14"/>
          <w:szCs w:val="14"/>
        </w:rPr>
        <w:t>in hand when you call and then follow the instructions.</w:t>
      </w:r>
    </w:p>
    <w:p w14:paraId="0837BC27" w14:textId="77777777" w:rsidR="00EF662A" w:rsidRDefault="00EF662A">
      <w:pPr>
        <w:spacing w:line="26" w:lineRule="exact"/>
        <w:rPr>
          <w:sz w:val="20"/>
          <w:szCs w:val="20"/>
        </w:rPr>
      </w:pPr>
    </w:p>
    <w:p w14:paraId="5D39D971" w14:textId="77777777" w:rsidR="00EF662A" w:rsidRDefault="00C17793">
      <w:pPr>
        <w:rPr>
          <w:sz w:val="20"/>
          <w:szCs w:val="20"/>
        </w:rPr>
      </w:pPr>
      <w:r>
        <w:rPr>
          <w:rFonts w:eastAsia="Times New Roman"/>
          <w:b/>
          <w:bCs/>
          <w:sz w:val="14"/>
          <w:szCs w:val="14"/>
        </w:rPr>
        <w:t>VOTE BY MAIL</w:t>
      </w:r>
    </w:p>
    <w:p w14:paraId="0F57A383" w14:textId="77777777" w:rsidR="00EF662A" w:rsidRDefault="00EF662A">
      <w:pPr>
        <w:spacing w:line="57" w:lineRule="exact"/>
        <w:rPr>
          <w:sz w:val="20"/>
          <w:szCs w:val="20"/>
        </w:rPr>
      </w:pPr>
    </w:p>
    <w:p w14:paraId="30289BCD" w14:textId="77777777" w:rsidR="00EF662A" w:rsidRDefault="00C17793">
      <w:pPr>
        <w:spacing w:line="241" w:lineRule="auto"/>
        <w:ind w:right="300"/>
        <w:rPr>
          <w:sz w:val="20"/>
          <w:szCs w:val="20"/>
        </w:rPr>
      </w:pPr>
      <w:r>
        <w:rPr>
          <w:rFonts w:eastAsia="Times New Roman"/>
          <w:sz w:val="14"/>
          <w:szCs w:val="14"/>
        </w:rPr>
        <w:t>Mark, sign and date your proxy card and return it in the postage-paid envelope we have provided or return it to Vote Processing, c/o Broadridge, 51 Mercedes Way, Edgewood, NY 11717.</w:t>
      </w:r>
    </w:p>
    <w:p w14:paraId="20EDDEB1" w14:textId="77777777" w:rsidR="00EF662A" w:rsidRDefault="00EF662A">
      <w:pPr>
        <w:spacing w:line="200" w:lineRule="exact"/>
        <w:rPr>
          <w:sz w:val="20"/>
          <w:szCs w:val="20"/>
        </w:rPr>
      </w:pPr>
    </w:p>
    <w:p w14:paraId="6084F042" w14:textId="77777777" w:rsidR="00EF662A" w:rsidRDefault="00EF662A">
      <w:pPr>
        <w:sectPr w:rsidR="00EF662A">
          <w:type w:val="continuous"/>
          <w:pgSz w:w="11900" w:h="16838"/>
          <w:pgMar w:top="455" w:right="499" w:bottom="1440" w:left="320" w:header="0" w:footer="0" w:gutter="0"/>
          <w:cols w:num="2" w:space="720" w:equalWidth="0">
            <w:col w:w="5340" w:space="720"/>
            <w:col w:w="5020"/>
          </w:cols>
        </w:sectPr>
      </w:pPr>
    </w:p>
    <w:p w14:paraId="67020A83" w14:textId="77777777" w:rsidR="00EF662A" w:rsidRDefault="00EF662A">
      <w:pPr>
        <w:spacing w:line="200" w:lineRule="exact"/>
        <w:rPr>
          <w:sz w:val="20"/>
          <w:szCs w:val="20"/>
        </w:rPr>
      </w:pPr>
    </w:p>
    <w:p w14:paraId="545A2B11" w14:textId="77777777" w:rsidR="00EF662A" w:rsidRDefault="00EF662A">
      <w:pPr>
        <w:spacing w:line="200" w:lineRule="exact"/>
        <w:rPr>
          <w:sz w:val="20"/>
          <w:szCs w:val="20"/>
        </w:rPr>
      </w:pPr>
    </w:p>
    <w:p w14:paraId="2232FF19" w14:textId="77777777" w:rsidR="00EF662A" w:rsidRDefault="00EF662A">
      <w:pPr>
        <w:spacing w:line="200" w:lineRule="exact"/>
        <w:rPr>
          <w:sz w:val="20"/>
          <w:szCs w:val="20"/>
        </w:rPr>
      </w:pPr>
    </w:p>
    <w:p w14:paraId="19712658" w14:textId="77777777" w:rsidR="00EF662A" w:rsidRDefault="00EF662A">
      <w:pPr>
        <w:spacing w:line="200" w:lineRule="exact"/>
        <w:rPr>
          <w:sz w:val="20"/>
          <w:szCs w:val="20"/>
        </w:rPr>
      </w:pPr>
    </w:p>
    <w:p w14:paraId="24D8C3A7" w14:textId="77777777" w:rsidR="00EF662A" w:rsidRDefault="00EF662A">
      <w:pPr>
        <w:spacing w:line="200" w:lineRule="exact"/>
        <w:rPr>
          <w:sz w:val="20"/>
          <w:szCs w:val="20"/>
        </w:rPr>
      </w:pPr>
    </w:p>
    <w:p w14:paraId="2AD6B4A9" w14:textId="77777777" w:rsidR="00EF662A" w:rsidRDefault="00EF662A">
      <w:pPr>
        <w:spacing w:line="200" w:lineRule="exact"/>
        <w:rPr>
          <w:sz w:val="20"/>
          <w:szCs w:val="20"/>
        </w:rPr>
      </w:pPr>
    </w:p>
    <w:p w14:paraId="09DD8CD1" w14:textId="77777777" w:rsidR="00EF662A" w:rsidRDefault="00EF662A">
      <w:pPr>
        <w:spacing w:line="200" w:lineRule="exact"/>
        <w:rPr>
          <w:sz w:val="20"/>
          <w:szCs w:val="20"/>
        </w:rPr>
      </w:pPr>
    </w:p>
    <w:p w14:paraId="136FE41A" w14:textId="77777777" w:rsidR="00EF662A" w:rsidRDefault="00EF662A">
      <w:pPr>
        <w:spacing w:line="200" w:lineRule="exact"/>
        <w:rPr>
          <w:sz w:val="20"/>
          <w:szCs w:val="20"/>
        </w:rPr>
      </w:pPr>
    </w:p>
    <w:p w14:paraId="468E796F" w14:textId="77777777" w:rsidR="00EF662A" w:rsidRDefault="00EF662A">
      <w:pPr>
        <w:spacing w:line="200" w:lineRule="exact"/>
        <w:rPr>
          <w:sz w:val="20"/>
          <w:szCs w:val="20"/>
        </w:rPr>
      </w:pPr>
    </w:p>
    <w:p w14:paraId="62D575CF" w14:textId="77777777" w:rsidR="00EF662A" w:rsidRDefault="00EF662A">
      <w:pPr>
        <w:spacing w:line="200" w:lineRule="exact"/>
        <w:rPr>
          <w:sz w:val="20"/>
          <w:szCs w:val="20"/>
        </w:rPr>
      </w:pPr>
    </w:p>
    <w:p w14:paraId="321561EA" w14:textId="77777777" w:rsidR="00EF662A" w:rsidRDefault="00EF662A">
      <w:pPr>
        <w:spacing w:line="357" w:lineRule="exact"/>
        <w:rPr>
          <w:sz w:val="20"/>
          <w:szCs w:val="20"/>
        </w:rPr>
      </w:pPr>
    </w:p>
    <w:p w14:paraId="795A0E11" w14:textId="77777777" w:rsidR="00EF662A" w:rsidRDefault="00C17793">
      <w:pPr>
        <w:tabs>
          <w:tab w:val="left" w:pos="8580"/>
        </w:tabs>
        <w:ind w:left="240"/>
        <w:rPr>
          <w:sz w:val="20"/>
          <w:szCs w:val="20"/>
        </w:rPr>
      </w:pPr>
      <w:r>
        <w:rPr>
          <w:rFonts w:eastAsia="Times New Roman"/>
          <w:sz w:val="13"/>
          <w:szCs w:val="13"/>
        </w:rPr>
        <w:t>TO VOTE, MARK BLOCKS BELOW IN BLUE OR BLACK INK AS FOLLOWS:</w:t>
      </w:r>
      <w:r>
        <w:rPr>
          <w:sz w:val="20"/>
          <w:szCs w:val="20"/>
        </w:rPr>
        <w:tab/>
      </w:r>
      <w:r>
        <w:rPr>
          <w:rFonts w:eastAsia="Times New Roman"/>
          <w:sz w:val="12"/>
          <w:szCs w:val="12"/>
        </w:rPr>
        <w:t>KEEP THIS PORTION FOR YOUR RECORDS</w:t>
      </w:r>
    </w:p>
    <w:p w14:paraId="0EDAADFF" w14:textId="77777777" w:rsidR="00EF662A" w:rsidRDefault="00EF662A">
      <w:pPr>
        <w:spacing w:line="19" w:lineRule="exact"/>
        <w:rPr>
          <w:sz w:val="20"/>
          <w:szCs w:val="20"/>
        </w:rPr>
      </w:pPr>
    </w:p>
    <w:p w14:paraId="7651C103" w14:textId="77777777" w:rsidR="00EF662A" w:rsidRDefault="00C17793">
      <w:pPr>
        <w:spacing w:line="247" w:lineRule="auto"/>
        <w:ind w:left="120" w:right="2680" w:firstLine="180"/>
        <w:rPr>
          <w:sz w:val="20"/>
          <w:szCs w:val="20"/>
        </w:rPr>
      </w:pPr>
      <w:r>
        <w:rPr>
          <w:rFonts w:eastAsia="Times New Roman"/>
          <w:sz w:val="18"/>
          <w:szCs w:val="18"/>
        </w:rPr>
        <w:t>— — — — — — — — — — — — — — — — — — — — — — — — — — — — — — — — — — — — — — — — — — — — — — — —</w:t>
      </w:r>
    </w:p>
    <w:p w14:paraId="396684D4" w14:textId="77777777" w:rsidR="00EF662A" w:rsidRDefault="00C17793">
      <w:pPr>
        <w:spacing w:line="212" w:lineRule="auto"/>
        <w:jc w:val="right"/>
        <w:rPr>
          <w:sz w:val="20"/>
          <w:szCs w:val="20"/>
        </w:rPr>
      </w:pPr>
      <w:r>
        <w:rPr>
          <w:rFonts w:eastAsia="Times New Roman"/>
          <w:sz w:val="13"/>
          <w:szCs w:val="13"/>
        </w:rPr>
        <w:t xml:space="preserve">DETACH AND RETURN </w:t>
      </w:r>
      <w:r>
        <w:rPr>
          <w:rFonts w:eastAsia="Times New Roman"/>
          <w:sz w:val="13"/>
          <w:szCs w:val="13"/>
        </w:rPr>
        <w:t>THIS PORTION ONLY</w:t>
      </w:r>
    </w:p>
    <w:p w14:paraId="2D0292DB" w14:textId="77777777" w:rsidR="00EF662A" w:rsidRDefault="00EF662A">
      <w:pPr>
        <w:spacing w:line="1" w:lineRule="exact"/>
        <w:rPr>
          <w:sz w:val="20"/>
          <w:szCs w:val="20"/>
        </w:rPr>
      </w:pPr>
    </w:p>
    <w:p w14:paraId="56C8AD3B" w14:textId="77777777" w:rsidR="00EF662A" w:rsidRDefault="00C17793">
      <w:pPr>
        <w:ind w:right="-179"/>
        <w:jc w:val="center"/>
        <w:rPr>
          <w:sz w:val="20"/>
          <w:szCs w:val="20"/>
        </w:rPr>
      </w:pPr>
      <w:r>
        <w:rPr>
          <w:rFonts w:eastAsia="Times New Roman"/>
          <w:b/>
          <w:bCs/>
          <w:sz w:val="14"/>
          <w:szCs w:val="14"/>
        </w:rPr>
        <w:t>THIS PROXY CARD IS VALID ONLY WHEN SIGNED AND DATED.</w:t>
      </w:r>
    </w:p>
    <w:p w14:paraId="6BAA89D2" w14:textId="77777777" w:rsidR="00EF662A" w:rsidRDefault="00C17793">
      <w:pPr>
        <w:spacing w:line="20" w:lineRule="exact"/>
        <w:rPr>
          <w:sz w:val="20"/>
          <w:szCs w:val="20"/>
        </w:rPr>
      </w:pPr>
      <w:r>
        <w:rPr>
          <w:noProof/>
          <w:sz w:val="20"/>
          <w:szCs w:val="20"/>
        </w:rPr>
        <w:drawing>
          <wp:anchor distT="0" distB="0" distL="114300" distR="114300" simplePos="0" relativeHeight="251681280" behindDoc="1" locked="0" layoutInCell="0" allowOverlap="1" wp14:anchorId="2F908A29" wp14:editId="57111498">
            <wp:simplePos x="0" y="0"/>
            <wp:positionH relativeFrom="column">
              <wp:posOffset>201930</wp:posOffset>
            </wp:positionH>
            <wp:positionV relativeFrom="paragraph">
              <wp:posOffset>73660</wp:posOffset>
            </wp:positionV>
            <wp:extent cx="6832600" cy="386588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srcRect/>
                    <a:stretch>
                      <a:fillRect/>
                    </a:stretch>
                  </pic:blipFill>
                  <pic:spPr bwMode="auto">
                    <a:xfrm>
                      <a:off x="0" y="0"/>
                      <a:ext cx="6832600" cy="3865880"/>
                    </a:xfrm>
                    <a:prstGeom prst="rect">
                      <a:avLst/>
                    </a:prstGeom>
                    <a:noFill/>
                  </pic:spPr>
                </pic:pic>
              </a:graphicData>
            </a:graphic>
          </wp:anchor>
        </w:drawing>
      </w:r>
    </w:p>
    <w:p w14:paraId="087631E2" w14:textId="77777777" w:rsidR="00EF662A" w:rsidRDefault="00EF662A">
      <w:pPr>
        <w:sectPr w:rsidR="00EF662A">
          <w:type w:val="continuous"/>
          <w:pgSz w:w="11900" w:h="16838"/>
          <w:pgMar w:top="455" w:right="499" w:bottom="1440" w:left="320" w:header="0" w:footer="0" w:gutter="0"/>
          <w:cols w:space="720" w:equalWidth="0">
            <w:col w:w="11080"/>
          </w:cols>
        </w:sectPr>
      </w:pPr>
    </w:p>
    <w:p w14:paraId="3964507E" w14:textId="77777777" w:rsidR="00EF662A" w:rsidRDefault="00EF662A">
      <w:pPr>
        <w:spacing w:line="119"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300"/>
        <w:gridCol w:w="1340"/>
        <w:gridCol w:w="2240"/>
        <w:gridCol w:w="860"/>
        <w:gridCol w:w="540"/>
        <w:gridCol w:w="20"/>
      </w:tblGrid>
      <w:tr w:rsidR="00EF662A" w14:paraId="66DE5DBE" w14:textId="77777777">
        <w:trPr>
          <w:trHeight w:val="161"/>
        </w:trPr>
        <w:tc>
          <w:tcPr>
            <w:tcW w:w="300" w:type="dxa"/>
            <w:vAlign w:val="bottom"/>
          </w:tcPr>
          <w:p w14:paraId="5870BDC0" w14:textId="77777777" w:rsidR="00EF662A" w:rsidRDefault="00EF662A">
            <w:pPr>
              <w:rPr>
                <w:sz w:val="13"/>
                <w:szCs w:val="13"/>
              </w:rPr>
            </w:pPr>
          </w:p>
        </w:tc>
        <w:tc>
          <w:tcPr>
            <w:tcW w:w="1340" w:type="dxa"/>
            <w:vAlign w:val="bottom"/>
          </w:tcPr>
          <w:p w14:paraId="782C4FA1" w14:textId="77777777" w:rsidR="00EF662A" w:rsidRDefault="00EF662A">
            <w:pPr>
              <w:rPr>
                <w:sz w:val="13"/>
                <w:szCs w:val="13"/>
              </w:rPr>
            </w:pPr>
          </w:p>
        </w:tc>
        <w:tc>
          <w:tcPr>
            <w:tcW w:w="2240" w:type="dxa"/>
            <w:vAlign w:val="bottom"/>
          </w:tcPr>
          <w:p w14:paraId="56F7CE5F" w14:textId="77777777" w:rsidR="00EF662A" w:rsidRDefault="00C17793">
            <w:pPr>
              <w:ind w:left="1608"/>
              <w:jc w:val="center"/>
              <w:rPr>
                <w:sz w:val="20"/>
                <w:szCs w:val="20"/>
              </w:rPr>
            </w:pPr>
            <w:r>
              <w:rPr>
                <w:rFonts w:eastAsia="Times New Roman"/>
                <w:b/>
                <w:bCs/>
                <w:sz w:val="14"/>
                <w:szCs w:val="14"/>
              </w:rPr>
              <w:t>For</w:t>
            </w:r>
          </w:p>
        </w:tc>
        <w:tc>
          <w:tcPr>
            <w:tcW w:w="860" w:type="dxa"/>
            <w:vAlign w:val="bottom"/>
          </w:tcPr>
          <w:p w14:paraId="7BB4E827" w14:textId="77777777" w:rsidR="00EF662A" w:rsidRDefault="00C17793">
            <w:pPr>
              <w:jc w:val="center"/>
              <w:rPr>
                <w:sz w:val="20"/>
                <w:szCs w:val="20"/>
              </w:rPr>
            </w:pPr>
            <w:r>
              <w:rPr>
                <w:rFonts w:eastAsia="Times New Roman"/>
                <w:b/>
                <w:bCs/>
                <w:sz w:val="14"/>
                <w:szCs w:val="14"/>
              </w:rPr>
              <w:t>Withhold</w:t>
            </w:r>
          </w:p>
        </w:tc>
        <w:tc>
          <w:tcPr>
            <w:tcW w:w="540" w:type="dxa"/>
            <w:vAlign w:val="bottom"/>
          </w:tcPr>
          <w:p w14:paraId="663B119B" w14:textId="77777777" w:rsidR="00EF662A" w:rsidRDefault="00C17793">
            <w:pPr>
              <w:ind w:left="48"/>
              <w:jc w:val="center"/>
              <w:rPr>
                <w:sz w:val="20"/>
                <w:szCs w:val="20"/>
              </w:rPr>
            </w:pPr>
            <w:r>
              <w:rPr>
                <w:rFonts w:eastAsia="Times New Roman"/>
                <w:b/>
                <w:bCs/>
                <w:w w:val="97"/>
                <w:sz w:val="14"/>
                <w:szCs w:val="14"/>
              </w:rPr>
              <w:t>For All</w:t>
            </w:r>
          </w:p>
        </w:tc>
        <w:tc>
          <w:tcPr>
            <w:tcW w:w="0" w:type="dxa"/>
            <w:vAlign w:val="bottom"/>
          </w:tcPr>
          <w:p w14:paraId="031F67D1" w14:textId="77777777" w:rsidR="00EF662A" w:rsidRDefault="00EF662A">
            <w:pPr>
              <w:rPr>
                <w:sz w:val="1"/>
                <w:szCs w:val="1"/>
              </w:rPr>
            </w:pPr>
          </w:p>
        </w:tc>
      </w:tr>
      <w:tr w:rsidR="00EF662A" w14:paraId="7BAF60EC" w14:textId="77777777">
        <w:trPr>
          <w:trHeight w:val="175"/>
        </w:trPr>
        <w:tc>
          <w:tcPr>
            <w:tcW w:w="300" w:type="dxa"/>
            <w:vAlign w:val="bottom"/>
          </w:tcPr>
          <w:p w14:paraId="7BBF314A" w14:textId="77777777" w:rsidR="00EF662A" w:rsidRDefault="00EF662A">
            <w:pPr>
              <w:rPr>
                <w:sz w:val="15"/>
                <w:szCs w:val="15"/>
              </w:rPr>
            </w:pPr>
          </w:p>
        </w:tc>
        <w:tc>
          <w:tcPr>
            <w:tcW w:w="1340" w:type="dxa"/>
            <w:vAlign w:val="bottom"/>
          </w:tcPr>
          <w:p w14:paraId="70D2F0F8" w14:textId="77777777" w:rsidR="00EF662A" w:rsidRDefault="00EF662A">
            <w:pPr>
              <w:rPr>
                <w:sz w:val="15"/>
                <w:szCs w:val="15"/>
              </w:rPr>
            </w:pPr>
          </w:p>
        </w:tc>
        <w:tc>
          <w:tcPr>
            <w:tcW w:w="2240" w:type="dxa"/>
            <w:vAlign w:val="bottom"/>
          </w:tcPr>
          <w:p w14:paraId="67735B7E" w14:textId="77777777" w:rsidR="00EF662A" w:rsidRDefault="00C17793">
            <w:pPr>
              <w:ind w:left="1608"/>
              <w:jc w:val="center"/>
              <w:rPr>
                <w:sz w:val="20"/>
                <w:szCs w:val="20"/>
              </w:rPr>
            </w:pPr>
            <w:r>
              <w:rPr>
                <w:rFonts w:eastAsia="Times New Roman"/>
                <w:b/>
                <w:bCs/>
                <w:sz w:val="14"/>
                <w:szCs w:val="14"/>
              </w:rPr>
              <w:t>All</w:t>
            </w:r>
          </w:p>
        </w:tc>
        <w:tc>
          <w:tcPr>
            <w:tcW w:w="860" w:type="dxa"/>
            <w:vAlign w:val="bottom"/>
          </w:tcPr>
          <w:p w14:paraId="4F89E549" w14:textId="77777777" w:rsidR="00EF662A" w:rsidRDefault="00C17793">
            <w:pPr>
              <w:jc w:val="center"/>
              <w:rPr>
                <w:sz w:val="20"/>
                <w:szCs w:val="20"/>
              </w:rPr>
            </w:pPr>
            <w:r>
              <w:rPr>
                <w:rFonts w:eastAsia="Times New Roman"/>
                <w:b/>
                <w:bCs/>
                <w:sz w:val="14"/>
                <w:szCs w:val="14"/>
              </w:rPr>
              <w:t>All</w:t>
            </w:r>
          </w:p>
        </w:tc>
        <w:tc>
          <w:tcPr>
            <w:tcW w:w="540" w:type="dxa"/>
            <w:vAlign w:val="bottom"/>
          </w:tcPr>
          <w:p w14:paraId="782E0CAA" w14:textId="77777777" w:rsidR="00EF662A" w:rsidRDefault="00C17793">
            <w:pPr>
              <w:ind w:left="48"/>
              <w:jc w:val="center"/>
              <w:rPr>
                <w:sz w:val="20"/>
                <w:szCs w:val="20"/>
              </w:rPr>
            </w:pPr>
            <w:r>
              <w:rPr>
                <w:rFonts w:eastAsia="Times New Roman"/>
                <w:b/>
                <w:bCs/>
                <w:sz w:val="14"/>
                <w:szCs w:val="14"/>
              </w:rPr>
              <w:t>Except</w:t>
            </w:r>
          </w:p>
        </w:tc>
        <w:tc>
          <w:tcPr>
            <w:tcW w:w="0" w:type="dxa"/>
            <w:vAlign w:val="bottom"/>
          </w:tcPr>
          <w:p w14:paraId="19A8CC39" w14:textId="77777777" w:rsidR="00EF662A" w:rsidRDefault="00EF662A">
            <w:pPr>
              <w:rPr>
                <w:sz w:val="1"/>
                <w:szCs w:val="1"/>
              </w:rPr>
            </w:pPr>
          </w:p>
        </w:tc>
      </w:tr>
      <w:tr w:rsidR="00EF662A" w14:paraId="53D27C2C" w14:textId="77777777">
        <w:trPr>
          <w:trHeight w:val="148"/>
        </w:trPr>
        <w:tc>
          <w:tcPr>
            <w:tcW w:w="3880" w:type="dxa"/>
            <w:gridSpan w:val="3"/>
            <w:vAlign w:val="bottom"/>
          </w:tcPr>
          <w:p w14:paraId="1226431C" w14:textId="77777777" w:rsidR="00EF662A" w:rsidRDefault="00C17793">
            <w:pPr>
              <w:spacing w:line="149" w:lineRule="exact"/>
              <w:rPr>
                <w:sz w:val="20"/>
                <w:szCs w:val="20"/>
              </w:rPr>
            </w:pPr>
            <w:r>
              <w:rPr>
                <w:rFonts w:eastAsia="Times New Roman"/>
                <w:b/>
                <w:bCs/>
                <w:sz w:val="14"/>
                <w:szCs w:val="14"/>
              </w:rPr>
              <w:t>The Board of Directors recommends you vote FOR</w:t>
            </w:r>
          </w:p>
        </w:tc>
        <w:tc>
          <w:tcPr>
            <w:tcW w:w="860" w:type="dxa"/>
            <w:vAlign w:val="bottom"/>
          </w:tcPr>
          <w:p w14:paraId="60E948EF" w14:textId="77777777" w:rsidR="00EF662A" w:rsidRDefault="00EF662A">
            <w:pPr>
              <w:rPr>
                <w:sz w:val="12"/>
                <w:szCs w:val="12"/>
              </w:rPr>
            </w:pPr>
          </w:p>
        </w:tc>
        <w:tc>
          <w:tcPr>
            <w:tcW w:w="540" w:type="dxa"/>
            <w:vAlign w:val="bottom"/>
          </w:tcPr>
          <w:p w14:paraId="709FE8C4" w14:textId="77777777" w:rsidR="00EF662A" w:rsidRDefault="00EF662A">
            <w:pPr>
              <w:rPr>
                <w:sz w:val="12"/>
                <w:szCs w:val="12"/>
              </w:rPr>
            </w:pPr>
          </w:p>
        </w:tc>
        <w:tc>
          <w:tcPr>
            <w:tcW w:w="0" w:type="dxa"/>
            <w:vAlign w:val="bottom"/>
          </w:tcPr>
          <w:p w14:paraId="41B18F47" w14:textId="77777777" w:rsidR="00EF662A" w:rsidRDefault="00EF662A">
            <w:pPr>
              <w:rPr>
                <w:sz w:val="1"/>
                <w:szCs w:val="1"/>
              </w:rPr>
            </w:pPr>
          </w:p>
        </w:tc>
      </w:tr>
      <w:tr w:rsidR="00EF662A" w14:paraId="7D893FD9" w14:textId="77777777">
        <w:trPr>
          <w:trHeight w:val="190"/>
        </w:trPr>
        <w:tc>
          <w:tcPr>
            <w:tcW w:w="1640" w:type="dxa"/>
            <w:gridSpan w:val="2"/>
            <w:vAlign w:val="bottom"/>
          </w:tcPr>
          <w:p w14:paraId="4CF2749B" w14:textId="77777777" w:rsidR="00EF662A" w:rsidRDefault="00C17793">
            <w:pPr>
              <w:rPr>
                <w:sz w:val="20"/>
                <w:szCs w:val="20"/>
              </w:rPr>
            </w:pPr>
            <w:r>
              <w:rPr>
                <w:rFonts w:eastAsia="Times New Roman"/>
                <w:b/>
                <w:bCs/>
                <w:sz w:val="14"/>
                <w:szCs w:val="14"/>
              </w:rPr>
              <w:t>All of the following:</w:t>
            </w:r>
          </w:p>
        </w:tc>
        <w:tc>
          <w:tcPr>
            <w:tcW w:w="2240" w:type="dxa"/>
            <w:vMerge w:val="restart"/>
            <w:vAlign w:val="bottom"/>
          </w:tcPr>
          <w:p w14:paraId="0C70493C" w14:textId="77777777" w:rsidR="00EF662A" w:rsidRDefault="00C17793">
            <w:pPr>
              <w:spacing w:line="141" w:lineRule="exact"/>
              <w:ind w:left="1608"/>
              <w:jc w:val="center"/>
              <w:rPr>
                <w:sz w:val="20"/>
                <w:szCs w:val="20"/>
              </w:rPr>
            </w:pPr>
            <w:r>
              <w:rPr>
                <w:rFonts w:ascii="MS PGothic" w:eastAsia="MS PGothic" w:hAnsi="MS PGothic" w:cs="MS PGothic"/>
                <w:w w:val="85"/>
                <w:sz w:val="14"/>
                <w:szCs w:val="14"/>
              </w:rPr>
              <w:t>☐</w:t>
            </w:r>
          </w:p>
        </w:tc>
        <w:tc>
          <w:tcPr>
            <w:tcW w:w="860" w:type="dxa"/>
            <w:vMerge w:val="restart"/>
            <w:vAlign w:val="bottom"/>
          </w:tcPr>
          <w:p w14:paraId="4AB63DFD" w14:textId="77777777" w:rsidR="00EF662A" w:rsidRDefault="00C17793">
            <w:pPr>
              <w:spacing w:line="141" w:lineRule="exact"/>
              <w:jc w:val="center"/>
              <w:rPr>
                <w:sz w:val="20"/>
                <w:szCs w:val="20"/>
              </w:rPr>
            </w:pPr>
            <w:r>
              <w:rPr>
                <w:rFonts w:ascii="MS PGothic" w:eastAsia="MS PGothic" w:hAnsi="MS PGothic" w:cs="MS PGothic"/>
                <w:w w:val="99"/>
                <w:sz w:val="14"/>
                <w:szCs w:val="14"/>
              </w:rPr>
              <w:t>☐</w:t>
            </w:r>
          </w:p>
        </w:tc>
        <w:tc>
          <w:tcPr>
            <w:tcW w:w="540" w:type="dxa"/>
            <w:vMerge w:val="restart"/>
            <w:vAlign w:val="bottom"/>
          </w:tcPr>
          <w:p w14:paraId="4C74FFC8" w14:textId="77777777" w:rsidR="00EF662A" w:rsidRDefault="00C17793">
            <w:pPr>
              <w:spacing w:line="141" w:lineRule="exact"/>
              <w:ind w:left="48"/>
              <w:jc w:val="center"/>
              <w:rPr>
                <w:sz w:val="20"/>
                <w:szCs w:val="20"/>
              </w:rPr>
            </w:pPr>
            <w:r>
              <w:rPr>
                <w:rFonts w:ascii="MS PGothic" w:eastAsia="MS PGothic" w:hAnsi="MS PGothic" w:cs="MS PGothic"/>
                <w:w w:val="99"/>
                <w:sz w:val="14"/>
                <w:szCs w:val="14"/>
              </w:rPr>
              <w:t>☐</w:t>
            </w:r>
          </w:p>
        </w:tc>
        <w:tc>
          <w:tcPr>
            <w:tcW w:w="0" w:type="dxa"/>
            <w:vAlign w:val="bottom"/>
          </w:tcPr>
          <w:p w14:paraId="3F857293" w14:textId="77777777" w:rsidR="00EF662A" w:rsidRDefault="00EF662A">
            <w:pPr>
              <w:rPr>
                <w:sz w:val="1"/>
                <w:szCs w:val="1"/>
              </w:rPr>
            </w:pPr>
          </w:p>
        </w:tc>
      </w:tr>
      <w:tr w:rsidR="00EF662A" w14:paraId="10E954FF" w14:textId="77777777">
        <w:trPr>
          <w:trHeight w:val="176"/>
        </w:trPr>
        <w:tc>
          <w:tcPr>
            <w:tcW w:w="300" w:type="dxa"/>
            <w:vAlign w:val="bottom"/>
          </w:tcPr>
          <w:p w14:paraId="15636EDB" w14:textId="77777777" w:rsidR="00EF662A" w:rsidRDefault="00EF662A">
            <w:pPr>
              <w:rPr>
                <w:sz w:val="15"/>
                <w:szCs w:val="15"/>
              </w:rPr>
            </w:pPr>
          </w:p>
        </w:tc>
        <w:tc>
          <w:tcPr>
            <w:tcW w:w="1340" w:type="dxa"/>
            <w:vAlign w:val="bottom"/>
          </w:tcPr>
          <w:p w14:paraId="22A08753" w14:textId="77777777" w:rsidR="00EF662A" w:rsidRDefault="00EF662A">
            <w:pPr>
              <w:rPr>
                <w:sz w:val="15"/>
                <w:szCs w:val="15"/>
              </w:rPr>
            </w:pPr>
          </w:p>
        </w:tc>
        <w:tc>
          <w:tcPr>
            <w:tcW w:w="2240" w:type="dxa"/>
            <w:vMerge/>
            <w:vAlign w:val="bottom"/>
          </w:tcPr>
          <w:p w14:paraId="037444BC" w14:textId="77777777" w:rsidR="00EF662A" w:rsidRDefault="00EF662A">
            <w:pPr>
              <w:rPr>
                <w:sz w:val="15"/>
                <w:szCs w:val="15"/>
              </w:rPr>
            </w:pPr>
          </w:p>
        </w:tc>
        <w:tc>
          <w:tcPr>
            <w:tcW w:w="860" w:type="dxa"/>
            <w:vMerge/>
            <w:vAlign w:val="bottom"/>
          </w:tcPr>
          <w:p w14:paraId="1E7DA203" w14:textId="77777777" w:rsidR="00EF662A" w:rsidRDefault="00EF662A">
            <w:pPr>
              <w:rPr>
                <w:sz w:val="15"/>
                <w:szCs w:val="15"/>
              </w:rPr>
            </w:pPr>
          </w:p>
        </w:tc>
        <w:tc>
          <w:tcPr>
            <w:tcW w:w="540" w:type="dxa"/>
            <w:vMerge/>
            <w:vAlign w:val="bottom"/>
          </w:tcPr>
          <w:p w14:paraId="54BD0C07" w14:textId="77777777" w:rsidR="00EF662A" w:rsidRDefault="00EF662A">
            <w:pPr>
              <w:rPr>
                <w:sz w:val="15"/>
                <w:szCs w:val="15"/>
              </w:rPr>
            </w:pPr>
          </w:p>
        </w:tc>
        <w:tc>
          <w:tcPr>
            <w:tcW w:w="0" w:type="dxa"/>
            <w:vAlign w:val="bottom"/>
          </w:tcPr>
          <w:p w14:paraId="7383588F" w14:textId="77777777" w:rsidR="00EF662A" w:rsidRDefault="00EF662A">
            <w:pPr>
              <w:rPr>
                <w:sz w:val="1"/>
                <w:szCs w:val="1"/>
              </w:rPr>
            </w:pPr>
          </w:p>
        </w:tc>
      </w:tr>
      <w:tr w:rsidR="00EF662A" w14:paraId="67424864" w14:textId="77777777">
        <w:trPr>
          <w:trHeight w:val="445"/>
        </w:trPr>
        <w:tc>
          <w:tcPr>
            <w:tcW w:w="300" w:type="dxa"/>
            <w:vAlign w:val="bottom"/>
          </w:tcPr>
          <w:p w14:paraId="626E759A" w14:textId="77777777" w:rsidR="00EF662A" w:rsidRDefault="00C17793">
            <w:pPr>
              <w:rPr>
                <w:sz w:val="20"/>
                <w:szCs w:val="20"/>
              </w:rPr>
            </w:pPr>
            <w:r>
              <w:rPr>
                <w:rFonts w:eastAsia="Times New Roman"/>
                <w:b/>
                <w:bCs/>
                <w:sz w:val="14"/>
                <w:szCs w:val="14"/>
              </w:rPr>
              <w:t>1.</w:t>
            </w:r>
          </w:p>
        </w:tc>
        <w:tc>
          <w:tcPr>
            <w:tcW w:w="1340" w:type="dxa"/>
            <w:vAlign w:val="bottom"/>
          </w:tcPr>
          <w:p w14:paraId="42A29346" w14:textId="77777777" w:rsidR="00EF662A" w:rsidRDefault="00C17793">
            <w:pPr>
              <w:ind w:left="120"/>
              <w:rPr>
                <w:sz w:val="20"/>
                <w:szCs w:val="20"/>
              </w:rPr>
            </w:pPr>
            <w:r>
              <w:rPr>
                <w:rFonts w:eastAsia="Times New Roman"/>
                <w:sz w:val="14"/>
                <w:szCs w:val="14"/>
              </w:rPr>
              <w:t xml:space="preserve">Election of </w:t>
            </w:r>
            <w:r>
              <w:rPr>
                <w:rFonts w:eastAsia="Times New Roman"/>
                <w:sz w:val="14"/>
                <w:szCs w:val="14"/>
              </w:rPr>
              <w:t>Directors</w:t>
            </w:r>
          </w:p>
        </w:tc>
        <w:tc>
          <w:tcPr>
            <w:tcW w:w="2240" w:type="dxa"/>
            <w:vAlign w:val="bottom"/>
          </w:tcPr>
          <w:p w14:paraId="71F8C7B5" w14:textId="77777777" w:rsidR="00EF662A" w:rsidRDefault="00EF662A">
            <w:pPr>
              <w:rPr>
                <w:sz w:val="24"/>
                <w:szCs w:val="24"/>
              </w:rPr>
            </w:pPr>
          </w:p>
        </w:tc>
        <w:tc>
          <w:tcPr>
            <w:tcW w:w="860" w:type="dxa"/>
            <w:vAlign w:val="bottom"/>
          </w:tcPr>
          <w:p w14:paraId="70125E71" w14:textId="77777777" w:rsidR="00EF662A" w:rsidRDefault="00EF662A">
            <w:pPr>
              <w:rPr>
                <w:sz w:val="24"/>
                <w:szCs w:val="24"/>
              </w:rPr>
            </w:pPr>
          </w:p>
        </w:tc>
        <w:tc>
          <w:tcPr>
            <w:tcW w:w="540" w:type="dxa"/>
            <w:vAlign w:val="bottom"/>
          </w:tcPr>
          <w:p w14:paraId="0BBE0047" w14:textId="77777777" w:rsidR="00EF662A" w:rsidRDefault="00EF662A">
            <w:pPr>
              <w:rPr>
                <w:sz w:val="24"/>
                <w:szCs w:val="24"/>
              </w:rPr>
            </w:pPr>
          </w:p>
        </w:tc>
        <w:tc>
          <w:tcPr>
            <w:tcW w:w="0" w:type="dxa"/>
            <w:vAlign w:val="bottom"/>
          </w:tcPr>
          <w:p w14:paraId="131D5493" w14:textId="77777777" w:rsidR="00EF662A" w:rsidRDefault="00EF662A">
            <w:pPr>
              <w:rPr>
                <w:sz w:val="1"/>
                <w:szCs w:val="1"/>
              </w:rPr>
            </w:pPr>
          </w:p>
        </w:tc>
      </w:tr>
      <w:tr w:rsidR="00EF662A" w14:paraId="7A0D8E18" w14:textId="77777777">
        <w:trPr>
          <w:trHeight w:val="270"/>
        </w:trPr>
        <w:tc>
          <w:tcPr>
            <w:tcW w:w="300" w:type="dxa"/>
            <w:vAlign w:val="bottom"/>
          </w:tcPr>
          <w:p w14:paraId="74E01EFC" w14:textId="77777777" w:rsidR="00EF662A" w:rsidRDefault="00EF662A">
            <w:pPr>
              <w:rPr>
                <w:sz w:val="23"/>
                <w:szCs w:val="23"/>
              </w:rPr>
            </w:pPr>
          </w:p>
        </w:tc>
        <w:tc>
          <w:tcPr>
            <w:tcW w:w="1340" w:type="dxa"/>
            <w:vAlign w:val="bottom"/>
          </w:tcPr>
          <w:p w14:paraId="551190A6" w14:textId="77777777" w:rsidR="00EF662A" w:rsidRDefault="00C17793">
            <w:pPr>
              <w:ind w:left="120"/>
              <w:rPr>
                <w:sz w:val="20"/>
                <w:szCs w:val="20"/>
              </w:rPr>
            </w:pPr>
            <w:r>
              <w:rPr>
                <w:rFonts w:eastAsia="Times New Roman"/>
                <w:b/>
                <w:bCs/>
                <w:sz w:val="14"/>
                <w:szCs w:val="14"/>
              </w:rPr>
              <w:t>Nominees</w:t>
            </w:r>
          </w:p>
        </w:tc>
        <w:tc>
          <w:tcPr>
            <w:tcW w:w="2240" w:type="dxa"/>
            <w:vAlign w:val="bottom"/>
          </w:tcPr>
          <w:p w14:paraId="1DE707C0" w14:textId="77777777" w:rsidR="00EF662A" w:rsidRDefault="00EF662A">
            <w:pPr>
              <w:rPr>
                <w:sz w:val="23"/>
                <w:szCs w:val="23"/>
              </w:rPr>
            </w:pPr>
          </w:p>
        </w:tc>
        <w:tc>
          <w:tcPr>
            <w:tcW w:w="860" w:type="dxa"/>
            <w:vAlign w:val="bottom"/>
          </w:tcPr>
          <w:p w14:paraId="43210340" w14:textId="77777777" w:rsidR="00EF662A" w:rsidRDefault="00EF662A">
            <w:pPr>
              <w:rPr>
                <w:sz w:val="23"/>
                <w:szCs w:val="23"/>
              </w:rPr>
            </w:pPr>
          </w:p>
        </w:tc>
        <w:tc>
          <w:tcPr>
            <w:tcW w:w="540" w:type="dxa"/>
            <w:vAlign w:val="bottom"/>
          </w:tcPr>
          <w:p w14:paraId="6486986C" w14:textId="77777777" w:rsidR="00EF662A" w:rsidRDefault="00EF662A">
            <w:pPr>
              <w:rPr>
                <w:sz w:val="23"/>
                <w:szCs w:val="23"/>
              </w:rPr>
            </w:pPr>
          </w:p>
        </w:tc>
        <w:tc>
          <w:tcPr>
            <w:tcW w:w="0" w:type="dxa"/>
            <w:vAlign w:val="bottom"/>
          </w:tcPr>
          <w:p w14:paraId="1A924FD6" w14:textId="77777777" w:rsidR="00EF662A" w:rsidRDefault="00EF662A">
            <w:pPr>
              <w:rPr>
                <w:sz w:val="1"/>
                <w:szCs w:val="1"/>
              </w:rPr>
            </w:pPr>
          </w:p>
        </w:tc>
      </w:tr>
      <w:tr w:rsidR="00EF662A" w14:paraId="4E75CC99" w14:textId="77777777">
        <w:trPr>
          <w:trHeight w:val="297"/>
        </w:trPr>
        <w:tc>
          <w:tcPr>
            <w:tcW w:w="300" w:type="dxa"/>
            <w:vAlign w:val="bottom"/>
          </w:tcPr>
          <w:p w14:paraId="75112840" w14:textId="77777777" w:rsidR="00EF662A" w:rsidRDefault="00C17793">
            <w:pPr>
              <w:rPr>
                <w:sz w:val="20"/>
                <w:szCs w:val="20"/>
              </w:rPr>
            </w:pPr>
            <w:r>
              <w:rPr>
                <w:rFonts w:eastAsia="Times New Roman"/>
                <w:sz w:val="14"/>
                <w:szCs w:val="14"/>
              </w:rPr>
              <w:t>01)</w:t>
            </w:r>
          </w:p>
        </w:tc>
        <w:tc>
          <w:tcPr>
            <w:tcW w:w="1340" w:type="dxa"/>
            <w:vAlign w:val="bottom"/>
          </w:tcPr>
          <w:p w14:paraId="2E421111" w14:textId="77777777" w:rsidR="00EF662A" w:rsidRDefault="00C17793">
            <w:pPr>
              <w:ind w:left="120"/>
              <w:rPr>
                <w:sz w:val="20"/>
                <w:szCs w:val="20"/>
              </w:rPr>
            </w:pPr>
            <w:r>
              <w:rPr>
                <w:rFonts w:eastAsia="Times New Roman"/>
                <w:sz w:val="14"/>
                <w:szCs w:val="14"/>
              </w:rPr>
              <w:t>Sean Stalfort</w:t>
            </w:r>
          </w:p>
        </w:tc>
        <w:tc>
          <w:tcPr>
            <w:tcW w:w="2240" w:type="dxa"/>
            <w:vAlign w:val="bottom"/>
          </w:tcPr>
          <w:p w14:paraId="37958FB8" w14:textId="77777777" w:rsidR="00EF662A" w:rsidRDefault="00C17793">
            <w:pPr>
              <w:rPr>
                <w:sz w:val="20"/>
                <w:szCs w:val="20"/>
              </w:rPr>
            </w:pPr>
            <w:r>
              <w:rPr>
                <w:rFonts w:eastAsia="Times New Roman"/>
                <w:sz w:val="14"/>
                <w:szCs w:val="14"/>
              </w:rPr>
              <w:t>02)  Diem Nguyen</w:t>
            </w:r>
          </w:p>
        </w:tc>
        <w:tc>
          <w:tcPr>
            <w:tcW w:w="860" w:type="dxa"/>
            <w:vAlign w:val="bottom"/>
          </w:tcPr>
          <w:p w14:paraId="7FB757D0" w14:textId="77777777" w:rsidR="00EF662A" w:rsidRDefault="00EF662A">
            <w:pPr>
              <w:rPr>
                <w:sz w:val="24"/>
                <w:szCs w:val="24"/>
              </w:rPr>
            </w:pPr>
          </w:p>
        </w:tc>
        <w:tc>
          <w:tcPr>
            <w:tcW w:w="540" w:type="dxa"/>
            <w:vAlign w:val="bottom"/>
          </w:tcPr>
          <w:p w14:paraId="37B0BBD3" w14:textId="77777777" w:rsidR="00EF662A" w:rsidRDefault="00EF662A">
            <w:pPr>
              <w:rPr>
                <w:sz w:val="24"/>
                <w:szCs w:val="24"/>
              </w:rPr>
            </w:pPr>
          </w:p>
        </w:tc>
        <w:tc>
          <w:tcPr>
            <w:tcW w:w="0" w:type="dxa"/>
            <w:vAlign w:val="bottom"/>
          </w:tcPr>
          <w:p w14:paraId="122271D6" w14:textId="77777777" w:rsidR="00EF662A" w:rsidRDefault="00EF662A">
            <w:pPr>
              <w:rPr>
                <w:sz w:val="1"/>
                <w:szCs w:val="1"/>
              </w:rPr>
            </w:pPr>
          </w:p>
        </w:tc>
      </w:tr>
    </w:tbl>
    <w:p w14:paraId="1836E9B8" w14:textId="77777777" w:rsidR="00EF662A" w:rsidRDefault="00C17793">
      <w:pPr>
        <w:spacing w:line="20" w:lineRule="exact"/>
        <w:rPr>
          <w:sz w:val="20"/>
          <w:szCs w:val="20"/>
        </w:rPr>
      </w:pPr>
      <w:r>
        <w:rPr>
          <w:sz w:val="20"/>
          <w:szCs w:val="20"/>
        </w:rPr>
        <w:br w:type="column"/>
      </w:r>
    </w:p>
    <w:p w14:paraId="0DB0ED0C" w14:textId="77777777" w:rsidR="00EF662A" w:rsidRDefault="00EF662A">
      <w:pPr>
        <w:spacing w:line="100" w:lineRule="exact"/>
        <w:rPr>
          <w:sz w:val="20"/>
          <w:szCs w:val="20"/>
        </w:rPr>
      </w:pPr>
    </w:p>
    <w:p w14:paraId="5782977C" w14:textId="77777777" w:rsidR="00EF662A" w:rsidRDefault="00C17793">
      <w:pPr>
        <w:spacing w:line="236" w:lineRule="auto"/>
        <w:ind w:right="2140"/>
        <w:rPr>
          <w:sz w:val="20"/>
          <w:szCs w:val="20"/>
        </w:rPr>
      </w:pPr>
      <w:r>
        <w:rPr>
          <w:rFonts w:eastAsia="Times New Roman"/>
          <w:sz w:val="14"/>
          <w:szCs w:val="14"/>
        </w:rPr>
        <w:t>To withhold authority to vote for any individual nominee(s), mark “For All Except” and write the number(s) of the nominee(s) on the line below.</w:t>
      </w:r>
    </w:p>
    <w:p w14:paraId="47FA5DBE" w14:textId="77777777" w:rsidR="00EF662A" w:rsidRDefault="00EF662A">
      <w:pPr>
        <w:spacing w:line="1429" w:lineRule="exact"/>
        <w:rPr>
          <w:sz w:val="20"/>
          <w:szCs w:val="20"/>
        </w:rPr>
      </w:pPr>
    </w:p>
    <w:p w14:paraId="6AEB18DD" w14:textId="77777777" w:rsidR="00EF662A" w:rsidRDefault="00EF662A">
      <w:pPr>
        <w:sectPr w:rsidR="00EF662A">
          <w:type w:val="continuous"/>
          <w:pgSz w:w="11900" w:h="16838"/>
          <w:pgMar w:top="455" w:right="499" w:bottom="1440" w:left="320" w:header="0" w:footer="0" w:gutter="0"/>
          <w:cols w:num="2" w:space="720" w:equalWidth="0">
            <w:col w:w="6000" w:space="280"/>
            <w:col w:w="4800"/>
          </w:cols>
        </w:sectPr>
      </w:pPr>
    </w:p>
    <w:p w14:paraId="5825C421" w14:textId="77777777" w:rsidR="00EF662A" w:rsidRDefault="00EF662A">
      <w:pPr>
        <w:spacing w:line="136" w:lineRule="exact"/>
        <w:rPr>
          <w:sz w:val="20"/>
          <w:szCs w:val="20"/>
        </w:rPr>
      </w:pPr>
    </w:p>
    <w:p w14:paraId="3BE20AEB" w14:textId="77777777" w:rsidR="00EF662A" w:rsidRDefault="00C17793">
      <w:pPr>
        <w:ind w:left="720"/>
        <w:rPr>
          <w:sz w:val="20"/>
          <w:szCs w:val="20"/>
        </w:rPr>
      </w:pPr>
      <w:r>
        <w:rPr>
          <w:rFonts w:eastAsia="Times New Roman"/>
          <w:b/>
          <w:bCs/>
          <w:sz w:val="14"/>
          <w:szCs w:val="14"/>
        </w:rPr>
        <w:t xml:space="preserve">The </w:t>
      </w:r>
      <w:r>
        <w:rPr>
          <w:rFonts w:eastAsia="Times New Roman"/>
          <w:b/>
          <w:bCs/>
          <w:sz w:val="14"/>
          <w:szCs w:val="14"/>
        </w:rPr>
        <w:t>Board of Directors recommends you vote FOR the following proposal:</w:t>
      </w:r>
    </w:p>
    <w:p w14:paraId="69C9A68C" w14:textId="77777777" w:rsidR="00EF662A" w:rsidRDefault="00EF662A">
      <w:pPr>
        <w:spacing w:line="125" w:lineRule="exact"/>
        <w:rPr>
          <w:sz w:val="20"/>
          <w:szCs w:val="20"/>
        </w:rPr>
      </w:pPr>
    </w:p>
    <w:p w14:paraId="78072624" w14:textId="77777777" w:rsidR="00EF662A" w:rsidRDefault="00C17793">
      <w:pPr>
        <w:numPr>
          <w:ilvl w:val="0"/>
          <w:numId w:val="36"/>
        </w:numPr>
        <w:tabs>
          <w:tab w:val="left" w:pos="1140"/>
        </w:tabs>
        <w:spacing w:line="261" w:lineRule="auto"/>
        <w:ind w:left="1140" w:hanging="423"/>
        <w:rPr>
          <w:rFonts w:eastAsia="Times New Roman"/>
          <w:b/>
          <w:bCs/>
          <w:sz w:val="14"/>
          <w:szCs w:val="14"/>
        </w:rPr>
      </w:pPr>
      <w:r>
        <w:rPr>
          <w:rFonts w:eastAsia="Times New Roman"/>
          <w:sz w:val="14"/>
          <w:szCs w:val="14"/>
        </w:rPr>
        <w:t>To ratify the selection by the Audit Committee of KPMG LLP as the independent registered public accounting firm for the fiscal year ending December 31, 2022.</w:t>
      </w:r>
    </w:p>
    <w:p w14:paraId="454F38C0" w14:textId="77777777" w:rsidR="00EF662A" w:rsidRDefault="00EF662A">
      <w:pPr>
        <w:spacing w:line="80" w:lineRule="exact"/>
        <w:rPr>
          <w:sz w:val="20"/>
          <w:szCs w:val="20"/>
        </w:rPr>
      </w:pPr>
    </w:p>
    <w:p w14:paraId="0B40F964" w14:textId="77777777" w:rsidR="00EF662A" w:rsidRDefault="00C17793">
      <w:pPr>
        <w:ind w:left="720"/>
        <w:rPr>
          <w:sz w:val="20"/>
          <w:szCs w:val="20"/>
        </w:rPr>
      </w:pPr>
      <w:r>
        <w:rPr>
          <w:rFonts w:eastAsia="Times New Roman"/>
          <w:b/>
          <w:bCs/>
          <w:sz w:val="14"/>
          <w:szCs w:val="14"/>
        </w:rPr>
        <w:t xml:space="preserve">NOTE:  </w:t>
      </w:r>
      <w:r>
        <w:rPr>
          <w:rFonts w:eastAsia="Times New Roman"/>
          <w:sz w:val="14"/>
          <w:szCs w:val="14"/>
        </w:rPr>
        <w:t xml:space="preserve">Such other </w:t>
      </w:r>
      <w:r>
        <w:rPr>
          <w:rFonts w:eastAsia="Times New Roman"/>
          <w:sz w:val="14"/>
          <w:szCs w:val="14"/>
        </w:rPr>
        <w:t>business as may properly come before the meeting or any adjournment thereof.</w:t>
      </w:r>
    </w:p>
    <w:p w14:paraId="56AC2A6C" w14:textId="77777777" w:rsidR="00EF662A" w:rsidRDefault="00C17793">
      <w:pPr>
        <w:spacing w:line="20" w:lineRule="exact"/>
        <w:rPr>
          <w:sz w:val="20"/>
          <w:szCs w:val="20"/>
        </w:rPr>
      </w:pPr>
      <w:r>
        <w:rPr>
          <w:noProof/>
          <w:sz w:val="20"/>
          <w:szCs w:val="20"/>
        </w:rPr>
        <w:drawing>
          <wp:anchor distT="0" distB="0" distL="114300" distR="114300" simplePos="0" relativeHeight="251682304" behindDoc="1" locked="0" layoutInCell="0" allowOverlap="1" wp14:anchorId="454FF2EB" wp14:editId="27270A33">
            <wp:simplePos x="0" y="0"/>
            <wp:positionH relativeFrom="column">
              <wp:posOffset>116205</wp:posOffset>
            </wp:positionH>
            <wp:positionV relativeFrom="paragraph">
              <wp:posOffset>307975</wp:posOffset>
            </wp:positionV>
            <wp:extent cx="85725" cy="112268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srcRect/>
                    <a:stretch>
                      <a:fillRect/>
                    </a:stretch>
                  </pic:blipFill>
                  <pic:spPr bwMode="auto">
                    <a:xfrm>
                      <a:off x="0" y="0"/>
                      <a:ext cx="85725" cy="1122680"/>
                    </a:xfrm>
                    <a:prstGeom prst="rect">
                      <a:avLst/>
                    </a:prstGeom>
                    <a:noFill/>
                  </pic:spPr>
                </pic:pic>
              </a:graphicData>
            </a:graphic>
          </wp:anchor>
        </w:drawing>
      </w:r>
    </w:p>
    <w:p w14:paraId="25E45ACF" w14:textId="77777777" w:rsidR="00EF662A" w:rsidRDefault="00C17793">
      <w:pPr>
        <w:spacing w:line="20" w:lineRule="exact"/>
        <w:rPr>
          <w:sz w:val="20"/>
          <w:szCs w:val="20"/>
        </w:rPr>
      </w:pPr>
      <w:r>
        <w:rPr>
          <w:sz w:val="20"/>
          <w:szCs w:val="20"/>
        </w:rPr>
        <w:br w:type="column"/>
      </w:r>
    </w:p>
    <w:p w14:paraId="447C8E6A" w14:textId="77777777" w:rsidR="00EF662A" w:rsidRDefault="00EF662A">
      <w:pPr>
        <w:spacing w:line="130" w:lineRule="exact"/>
        <w:rPr>
          <w:sz w:val="20"/>
          <w:szCs w:val="20"/>
        </w:rPr>
      </w:pPr>
    </w:p>
    <w:p w14:paraId="797062D4" w14:textId="77777777" w:rsidR="00EF662A" w:rsidRDefault="00C17793">
      <w:pPr>
        <w:tabs>
          <w:tab w:val="left" w:pos="460"/>
          <w:tab w:val="left" w:pos="1220"/>
        </w:tabs>
        <w:rPr>
          <w:sz w:val="20"/>
          <w:szCs w:val="20"/>
        </w:rPr>
      </w:pPr>
      <w:r>
        <w:rPr>
          <w:rFonts w:eastAsia="Times New Roman"/>
          <w:b/>
          <w:bCs/>
          <w:sz w:val="14"/>
          <w:szCs w:val="14"/>
        </w:rPr>
        <w:t>For</w:t>
      </w:r>
      <w:r>
        <w:rPr>
          <w:sz w:val="20"/>
          <w:szCs w:val="20"/>
        </w:rPr>
        <w:tab/>
      </w:r>
      <w:r>
        <w:rPr>
          <w:rFonts w:eastAsia="Times New Roman"/>
          <w:b/>
          <w:bCs/>
          <w:sz w:val="14"/>
          <w:szCs w:val="14"/>
        </w:rPr>
        <w:t>Against</w:t>
      </w:r>
      <w:r>
        <w:rPr>
          <w:sz w:val="20"/>
          <w:szCs w:val="20"/>
        </w:rPr>
        <w:tab/>
      </w:r>
      <w:r>
        <w:rPr>
          <w:rFonts w:eastAsia="Times New Roman"/>
          <w:b/>
          <w:bCs/>
          <w:sz w:val="14"/>
          <w:szCs w:val="14"/>
        </w:rPr>
        <w:t>Abstain</w:t>
      </w:r>
    </w:p>
    <w:p w14:paraId="678C558D" w14:textId="77777777" w:rsidR="00EF662A" w:rsidRDefault="00EF662A">
      <w:pPr>
        <w:spacing w:line="115" w:lineRule="exact"/>
        <w:rPr>
          <w:sz w:val="20"/>
          <w:szCs w:val="20"/>
        </w:rPr>
      </w:pPr>
    </w:p>
    <w:p w14:paraId="0DBAE9DA" w14:textId="77777777" w:rsidR="00EF662A" w:rsidRDefault="00C17793">
      <w:pPr>
        <w:tabs>
          <w:tab w:val="left" w:pos="620"/>
          <w:tab w:val="left" w:pos="1380"/>
        </w:tabs>
        <w:spacing w:line="141" w:lineRule="exact"/>
        <w:ind w:left="40"/>
        <w:rPr>
          <w:sz w:val="20"/>
          <w:szCs w:val="20"/>
        </w:rPr>
      </w:pPr>
      <w:r>
        <w:rPr>
          <w:rFonts w:ascii="MS PGothic" w:eastAsia="MS PGothic" w:hAnsi="MS PGothic" w:cs="MS PGothic"/>
          <w:sz w:val="14"/>
          <w:szCs w:val="14"/>
        </w:rPr>
        <w:t>☐</w:t>
      </w:r>
      <w:r>
        <w:rPr>
          <w:sz w:val="20"/>
          <w:szCs w:val="20"/>
        </w:rPr>
        <w:tab/>
      </w:r>
      <w:r>
        <w:rPr>
          <w:rFonts w:ascii="MS PGothic" w:eastAsia="MS PGothic" w:hAnsi="MS PGothic" w:cs="MS PGothic"/>
          <w:sz w:val="14"/>
          <w:szCs w:val="14"/>
        </w:rPr>
        <w:t>☐</w:t>
      </w:r>
      <w:r>
        <w:rPr>
          <w:sz w:val="20"/>
          <w:szCs w:val="20"/>
        </w:rPr>
        <w:tab/>
      </w:r>
      <w:r>
        <w:rPr>
          <w:rFonts w:ascii="MS PGothic" w:eastAsia="MS PGothic" w:hAnsi="MS PGothic" w:cs="MS PGothic"/>
          <w:sz w:val="14"/>
          <w:szCs w:val="14"/>
        </w:rPr>
        <w:t>☐</w:t>
      </w:r>
    </w:p>
    <w:p w14:paraId="56AA0BB0" w14:textId="77777777" w:rsidR="00EF662A" w:rsidRDefault="00EF662A">
      <w:pPr>
        <w:spacing w:line="647" w:lineRule="exact"/>
        <w:rPr>
          <w:sz w:val="20"/>
          <w:szCs w:val="20"/>
        </w:rPr>
      </w:pPr>
    </w:p>
    <w:p w14:paraId="548F4151" w14:textId="77777777" w:rsidR="00EF662A" w:rsidRDefault="00EF662A">
      <w:pPr>
        <w:sectPr w:rsidR="00EF662A">
          <w:type w:val="continuous"/>
          <w:pgSz w:w="11900" w:h="16838"/>
          <w:pgMar w:top="455" w:right="499" w:bottom="1440" w:left="320" w:header="0" w:footer="0" w:gutter="0"/>
          <w:cols w:num="2" w:space="720" w:equalWidth="0">
            <w:col w:w="8840" w:space="220"/>
            <w:col w:w="2020"/>
          </w:cols>
        </w:sectPr>
      </w:pPr>
    </w:p>
    <w:p w14:paraId="16C9AD39" w14:textId="77777777" w:rsidR="00EF662A" w:rsidRDefault="00EF662A">
      <w:pPr>
        <w:spacing w:line="200" w:lineRule="exact"/>
        <w:rPr>
          <w:sz w:val="20"/>
          <w:szCs w:val="20"/>
        </w:rPr>
      </w:pPr>
    </w:p>
    <w:p w14:paraId="520733A8" w14:textId="77777777" w:rsidR="00EF662A" w:rsidRDefault="00EF662A">
      <w:pPr>
        <w:spacing w:line="200" w:lineRule="exact"/>
        <w:rPr>
          <w:sz w:val="20"/>
          <w:szCs w:val="20"/>
        </w:rPr>
      </w:pPr>
    </w:p>
    <w:p w14:paraId="79558699" w14:textId="77777777" w:rsidR="00EF662A" w:rsidRDefault="00EF662A">
      <w:pPr>
        <w:spacing w:line="200" w:lineRule="exact"/>
        <w:rPr>
          <w:sz w:val="20"/>
          <w:szCs w:val="20"/>
        </w:rPr>
      </w:pPr>
    </w:p>
    <w:p w14:paraId="6119A23A" w14:textId="77777777" w:rsidR="00EF662A" w:rsidRDefault="00EF662A">
      <w:pPr>
        <w:spacing w:line="200" w:lineRule="exact"/>
        <w:rPr>
          <w:sz w:val="20"/>
          <w:szCs w:val="20"/>
        </w:rPr>
      </w:pPr>
    </w:p>
    <w:p w14:paraId="2F7174A5" w14:textId="77777777" w:rsidR="00EF662A" w:rsidRDefault="00EF662A">
      <w:pPr>
        <w:spacing w:line="200" w:lineRule="exact"/>
        <w:rPr>
          <w:sz w:val="20"/>
          <w:szCs w:val="20"/>
        </w:rPr>
      </w:pPr>
    </w:p>
    <w:p w14:paraId="2E94B529" w14:textId="77777777" w:rsidR="00EF662A" w:rsidRDefault="00EF662A">
      <w:pPr>
        <w:spacing w:line="200" w:lineRule="exact"/>
        <w:rPr>
          <w:sz w:val="20"/>
          <w:szCs w:val="20"/>
        </w:rPr>
      </w:pPr>
    </w:p>
    <w:p w14:paraId="19F6A9DB" w14:textId="77777777" w:rsidR="00EF662A" w:rsidRDefault="00EF662A">
      <w:pPr>
        <w:spacing w:line="345" w:lineRule="exact"/>
        <w:rPr>
          <w:sz w:val="20"/>
          <w:szCs w:val="20"/>
        </w:rPr>
      </w:pPr>
    </w:p>
    <w:p w14:paraId="26DF06BC" w14:textId="77777777" w:rsidR="00EF662A" w:rsidRDefault="00C17793">
      <w:pPr>
        <w:spacing w:line="241" w:lineRule="auto"/>
        <w:ind w:left="720" w:right="3860"/>
        <w:rPr>
          <w:sz w:val="20"/>
          <w:szCs w:val="20"/>
        </w:rPr>
      </w:pPr>
      <w:r>
        <w:rPr>
          <w:rFonts w:eastAsia="Times New Roman"/>
          <w:sz w:val="14"/>
          <w:szCs w:val="14"/>
        </w:rPr>
        <w:t>Please sign exactly as your name(s) appear(s) hereon. When signing as attorney, executor, administrator, or ot</w:t>
      </w:r>
      <w:r>
        <w:rPr>
          <w:rFonts w:eastAsia="Times New Roman"/>
          <w:sz w:val="14"/>
          <w:szCs w:val="14"/>
        </w:rPr>
        <w:t>her fiduciary, please give full title as such. Joint owners should each sign personally. All holders must sign. If a corporation or partnership, please sign in full corporate or partnership name by authorized officer.</w:t>
      </w:r>
    </w:p>
    <w:p w14:paraId="55121B69" w14:textId="77777777" w:rsidR="00EF662A" w:rsidRDefault="00EF662A">
      <w:pPr>
        <w:spacing w:line="200" w:lineRule="exact"/>
        <w:rPr>
          <w:sz w:val="20"/>
          <w:szCs w:val="20"/>
        </w:rPr>
      </w:pPr>
    </w:p>
    <w:p w14:paraId="32B25F11" w14:textId="77777777" w:rsidR="00EF662A" w:rsidRDefault="00EF662A">
      <w:pPr>
        <w:spacing w:line="328" w:lineRule="exact"/>
        <w:rPr>
          <w:sz w:val="20"/>
          <w:szCs w:val="20"/>
        </w:rPr>
      </w:pPr>
    </w:p>
    <w:p w14:paraId="7FF5D36F" w14:textId="77777777" w:rsidR="00EF662A" w:rsidRDefault="00C17793">
      <w:pPr>
        <w:tabs>
          <w:tab w:val="left" w:pos="4000"/>
          <w:tab w:val="left" w:pos="6260"/>
          <w:tab w:val="left" w:pos="9440"/>
        </w:tabs>
        <w:ind w:left="720"/>
        <w:rPr>
          <w:sz w:val="20"/>
          <w:szCs w:val="20"/>
        </w:rPr>
      </w:pPr>
      <w:r>
        <w:rPr>
          <w:rFonts w:eastAsia="Times New Roman"/>
          <w:sz w:val="14"/>
          <w:szCs w:val="14"/>
        </w:rPr>
        <w:t xml:space="preserve">Signature [PLEASE SIGN WITHIN </w:t>
      </w:r>
      <w:r>
        <w:rPr>
          <w:rFonts w:eastAsia="Times New Roman"/>
          <w:sz w:val="14"/>
          <w:szCs w:val="14"/>
        </w:rPr>
        <w:t>BOX]</w:t>
      </w:r>
      <w:r>
        <w:rPr>
          <w:sz w:val="20"/>
          <w:szCs w:val="20"/>
        </w:rPr>
        <w:tab/>
      </w:r>
      <w:r>
        <w:rPr>
          <w:rFonts w:eastAsia="Times New Roman"/>
          <w:sz w:val="14"/>
          <w:szCs w:val="14"/>
        </w:rPr>
        <w:t>Date</w:t>
      </w:r>
      <w:r>
        <w:rPr>
          <w:sz w:val="20"/>
          <w:szCs w:val="20"/>
        </w:rPr>
        <w:tab/>
      </w:r>
      <w:r>
        <w:rPr>
          <w:rFonts w:eastAsia="Times New Roman"/>
          <w:sz w:val="14"/>
          <w:szCs w:val="14"/>
        </w:rPr>
        <w:t>Signature (Joint Owners)</w:t>
      </w:r>
      <w:r>
        <w:rPr>
          <w:sz w:val="20"/>
          <w:szCs w:val="20"/>
        </w:rPr>
        <w:tab/>
      </w:r>
      <w:r>
        <w:rPr>
          <w:rFonts w:eastAsia="Times New Roman"/>
          <w:sz w:val="13"/>
          <w:szCs w:val="13"/>
        </w:rPr>
        <w:t>Date</w:t>
      </w:r>
    </w:p>
    <w:p w14:paraId="14BD3560" w14:textId="77777777" w:rsidR="00EF662A" w:rsidRDefault="00EF662A">
      <w:pPr>
        <w:sectPr w:rsidR="00EF662A">
          <w:type w:val="continuous"/>
          <w:pgSz w:w="11900" w:h="16838"/>
          <w:pgMar w:top="455" w:right="499" w:bottom="1440" w:left="320" w:header="0" w:footer="0" w:gutter="0"/>
          <w:cols w:space="720" w:equalWidth="0">
            <w:col w:w="11080"/>
          </w:cols>
        </w:sectPr>
      </w:pPr>
    </w:p>
    <w:p w14:paraId="39B554A7" w14:textId="77777777" w:rsidR="00EF662A" w:rsidRDefault="00C17793">
      <w:pPr>
        <w:rPr>
          <w:sz w:val="20"/>
          <w:szCs w:val="20"/>
        </w:rPr>
      </w:pPr>
      <w:bookmarkStart w:id="37" w:name="page38"/>
      <w:bookmarkEnd w:id="37"/>
      <w:r>
        <w:rPr>
          <w:rFonts w:eastAsia="Times New Roman"/>
          <w:b/>
          <w:bCs/>
          <w:noProof/>
          <w:color w:val="0000EE"/>
          <w:sz w:val="18"/>
          <w:szCs w:val="18"/>
          <w:u w:val="single"/>
        </w:rPr>
        <w:drawing>
          <wp:anchor distT="0" distB="0" distL="114300" distR="114300" simplePos="0" relativeHeight="251683328" behindDoc="1" locked="0" layoutInCell="0" allowOverlap="1" wp14:anchorId="1FBEFE6D" wp14:editId="7D336267">
            <wp:simplePos x="0" y="0"/>
            <wp:positionH relativeFrom="page">
              <wp:posOffset>195580</wp:posOffset>
            </wp:positionH>
            <wp:positionV relativeFrom="page">
              <wp:posOffset>88900</wp:posOffset>
            </wp:positionV>
            <wp:extent cx="7174865" cy="381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7C7D6E05" w14:textId="77777777" w:rsidR="00EF662A" w:rsidRDefault="00EF662A">
      <w:pPr>
        <w:spacing w:line="200" w:lineRule="exact"/>
        <w:rPr>
          <w:sz w:val="20"/>
          <w:szCs w:val="20"/>
        </w:rPr>
      </w:pPr>
    </w:p>
    <w:p w14:paraId="72F2B079" w14:textId="77777777" w:rsidR="00EF662A" w:rsidRDefault="00EF662A">
      <w:pPr>
        <w:spacing w:line="200" w:lineRule="exact"/>
        <w:rPr>
          <w:sz w:val="20"/>
          <w:szCs w:val="20"/>
        </w:rPr>
      </w:pPr>
    </w:p>
    <w:p w14:paraId="6368F922" w14:textId="77777777" w:rsidR="00EF662A" w:rsidRDefault="00EF662A">
      <w:pPr>
        <w:spacing w:line="200" w:lineRule="exact"/>
        <w:rPr>
          <w:sz w:val="20"/>
          <w:szCs w:val="20"/>
        </w:rPr>
      </w:pPr>
    </w:p>
    <w:p w14:paraId="4D2A6BD6" w14:textId="77777777" w:rsidR="00EF662A" w:rsidRDefault="00EF662A">
      <w:pPr>
        <w:spacing w:line="200" w:lineRule="exact"/>
        <w:rPr>
          <w:sz w:val="20"/>
          <w:szCs w:val="20"/>
        </w:rPr>
      </w:pPr>
    </w:p>
    <w:p w14:paraId="6F77CC74" w14:textId="77777777" w:rsidR="00EF662A" w:rsidRDefault="00EF662A">
      <w:pPr>
        <w:spacing w:line="200" w:lineRule="exact"/>
        <w:rPr>
          <w:sz w:val="20"/>
          <w:szCs w:val="20"/>
        </w:rPr>
      </w:pPr>
    </w:p>
    <w:p w14:paraId="61EB6491" w14:textId="77777777" w:rsidR="00EF662A" w:rsidRDefault="00EF662A">
      <w:pPr>
        <w:spacing w:line="200" w:lineRule="exact"/>
        <w:rPr>
          <w:sz w:val="20"/>
          <w:szCs w:val="20"/>
        </w:rPr>
      </w:pPr>
    </w:p>
    <w:p w14:paraId="1E7DF435" w14:textId="77777777" w:rsidR="00EF662A" w:rsidRDefault="00EF662A">
      <w:pPr>
        <w:spacing w:line="200" w:lineRule="exact"/>
        <w:rPr>
          <w:sz w:val="20"/>
          <w:szCs w:val="20"/>
        </w:rPr>
      </w:pPr>
    </w:p>
    <w:p w14:paraId="610E4D73" w14:textId="77777777" w:rsidR="00EF662A" w:rsidRDefault="00EF662A">
      <w:pPr>
        <w:spacing w:line="200" w:lineRule="exact"/>
        <w:rPr>
          <w:sz w:val="20"/>
          <w:szCs w:val="20"/>
        </w:rPr>
      </w:pPr>
    </w:p>
    <w:p w14:paraId="7CBE1774" w14:textId="77777777" w:rsidR="00EF662A" w:rsidRDefault="00EF662A">
      <w:pPr>
        <w:spacing w:line="200" w:lineRule="exact"/>
        <w:rPr>
          <w:sz w:val="20"/>
          <w:szCs w:val="20"/>
        </w:rPr>
      </w:pPr>
    </w:p>
    <w:p w14:paraId="2396C5D0" w14:textId="77777777" w:rsidR="00EF662A" w:rsidRDefault="00EF662A">
      <w:pPr>
        <w:spacing w:line="200" w:lineRule="exact"/>
        <w:rPr>
          <w:sz w:val="20"/>
          <w:szCs w:val="20"/>
        </w:rPr>
      </w:pPr>
    </w:p>
    <w:p w14:paraId="6A2F7C06" w14:textId="77777777" w:rsidR="00EF662A" w:rsidRDefault="00EF662A">
      <w:pPr>
        <w:spacing w:line="200" w:lineRule="exact"/>
        <w:rPr>
          <w:sz w:val="20"/>
          <w:szCs w:val="20"/>
        </w:rPr>
      </w:pPr>
    </w:p>
    <w:p w14:paraId="3AB5EC9D" w14:textId="77777777" w:rsidR="00EF662A" w:rsidRDefault="00EF662A">
      <w:pPr>
        <w:spacing w:line="200" w:lineRule="exact"/>
        <w:rPr>
          <w:sz w:val="20"/>
          <w:szCs w:val="20"/>
        </w:rPr>
      </w:pPr>
    </w:p>
    <w:p w14:paraId="7043153B" w14:textId="77777777" w:rsidR="00EF662A" w:rsidRDefault="00EF662A">
      <w:pPr>
        <w:spacing w:line="200" w:lineRule="exact"/>
        <w:rPr>
          <w:sz w:val="20"/>
          <w:szCs w:val="20"/>
        </w:rPr>
      </w:pPr>
    </w:p>
    <w:p w14:paraId="58925C3D" w14:textId="77777777" w:rsidR="00EF662A" w:rsidRDefault="00EF662A">
      <w:pPr>
        <w:spacing w:line="200" w:lineRule="exact"/>
        <w:rPr>
          <w:sz w:val="20"/>
          <w:szCs w:val="20"/>
        </w:rPr>
      </w:pPr>
    </w:p>
    <w:p w14:paraId="01E967E8" w14:textId="77777777" w:rsidR="00EF662A" w:rsidRDefault="00EF662A">
      <w:pPr>
        <w:spacing w:line="200" w:lineRule="exact"/>
        <w:rPr>
          <w:sz w:val="20"/>
          <w:szCs w:val="20"/>
        </w:rPr>
      </w:pPr>
    </w:p>
    <w:p w14:paraId="7243D74A" w14:textId="77777777" w:rsidR="00EF662A" w:rsidRDefault="00EF662A">
      <w:pPr>
        <w:spacing w:line="200" w:lineRule="exact"/>
        <w:rPr>
          <w:sz w:val="20"/>
          <w:szCs w:val="20"/>
        </w:rPr>
      </w:pPr>
    </w:p>
    <w:p w14:paraId="2FA731F0" w14:textId="77777777" w:rsidR="00EF662A" w:rsidRDefault="00EF662A">
      <w:pPr>
        <w:spacing w:line="200" w:lineRule="exact"/>
        <w:rPr>
          <w:sz w:val="20"/>
          <w:szCs w:val="20"/>
        </w:rPr>
      </w:pPr>
    </w:p>
    <w:p w14:paraId="3C339EED" w14:textId="77777777" w:rsidR="00EF662A" w:rsidRDefault="00EF662A">
      <w:pPr>
        <w:spacing w:line="200" w:lineRule="exact"/>
        <w:rPr>
          <w:sz w:val="20"/>
          <w:szCs w:val="20"/>
        </w:rPr>
      </w:pPr>
    </w:p>
    <w:p w14:paraId="2364C2AA" w14:textId="77777777" w:rsidR="00EF662A" w:rsidRDefault="00EF662A">
      <w:pPr>
        <w:spacing w:line="200" w:lineRule="exact"/>
        <w:rPr>
          <w:sz w:val="20"/>
          <w:szCs w:val="20"/>
        </w:rPr>
      </w:pPr>
    </w:p>
    <w:p w14:paraId="6B8CC20E" w14:textId="77777777" w:rsidR="00EF662A" w:rsidRDefault="00EF662A">
      <w:pPr>
        <w:spacing w:line="200" w:lineRule="exact"/>
        <w:rPr>
          <w:sz w:val="20"/>
          <w:szCs w:val="20"/>
        </w:rPr>
      </w:pPr>
    </w:p>
    <w:p w14:paraId="11FD8C2C" w14:textId="77777777" w:rsidR="00EF662A" w:rsidRDefault="00EF662A">
      <w:pPr>
        <w:spacing w:line="200" w:lineRule="exact"/>
        <w:rPr>
          <w:sz w:val="20"/>
          <w:szCs w:val="20"/>
        </w:rPr>
      </w:pPr>
    </w:p>
    <w:p w14:paraId="46F73BD7" w14:textId="77777777" w:rsidR="00EF662A" w:rsidRDefault="00EF662A">
      <w:pPr>
        <w:spacing w:line="200" w:lineRule="exact"/>
        <w:rPr>
          <w:sz w:val="20"/>
          <w:szCs w:val="20"/>
        </w:rPr>
      </w:pPr>
    </w:p>
    <w:p w14:paraId="15BF885E" w14:textId="77777777" w:rsidR="00EF662A" w:rsidRDefault="00EF662A">
      <w:pPr>
        <w:spacing w:line="200" w:lineRule="exact"/>
        <w:rPr>
          <w:sz w:val="20"/>
          <w:szCs w:val="20"/>
        </w:rPr>
      </w:pPr>
    </w:p>
    <w:p w14:paraId="6FDF28C8" w14:textId="77777777" w:rsidR="00EF662A" w:rsidRDefault="00EF662A">
      <w:pPr>
        <w:spacing w:line="200" w:lineRule="exact"/>
        <w:rPr>
          <w:sz w:val="20"/>
          <w:szCs w:val="20"/>
        </w:rPr>
      </w:pPr>
    </w:p>
    <w:p w14:paraId="5F2C680E" w14:textId="77777777" w:rsidR="00EF662A" w:rsidRDefault="00EF662A">
      <w:pPr>
        <w:spacing w:line="200" w:lineRule="exact"/>
        <w:rPr>
          <w:sz w:val="20"/>
          <w:szCs w:val="20"/>
        </w:rPr>
      </w:pPr>
    </w:p>
    <w:p w14:paraId="45A0D467" w14:textId="77777777" w:rsidR="00EF662A" w:rsidRDefault="00EF662A">
      <w:pPr>
        <w:spacing w:line="200" w:lineRule="exact"/>
        <w:rPr>
          <w:sz w:val="20"/>
          <w:szCs w:val="20"/>
        </w:rPr>
      </w:pPr>
    </w:p>
    <w:p w14:paraId="46013BCC" w14:textId="77777777" w:rsidR="00EF662A" w:rsidRDefault="00EF662A">
      <w:pPr>
        <w:spacing w:line="200" w:lineRule="exact"/>
        <w:rPr>
          <w:sz w:val="20"/>
          <w:szCs w:val="20"/>
        </w:rPr>
      </w:pPr>
    </w:p>
    <w:p w14:paraId="385FECC8" w14:textId="77777777" w:rsidR="00EF662A" w:rsidRDefault="00EF662A">
      <w:pPr>
        <w:spacing w:line="200" w:lineRule="exact"/>
        <w:rPr>
          <w:sz w:val="20"/>
          <w:szCs w:val="20"/>
        </w:rPr>
      </w:pPr>
    </w:p>
    <w:p w14:paraId="530B8F2B" w14:textId="77777777" w:rsidR="00EF662A" w:rsidRDefault="00EF662A">
      <w:pPr>
        <w:spacing w:line="200" w:lineRule="exact"/>
        <w:rPr>
          <w:sz w:val="20"/>
          <w:szCs w:val="20"/>
        </w:rPr>
      </w:pPr>
    </w:p>
    <w:p w14:paraId="7D804EA4" w14:textId="77777777" w:rsidR="00EF662A" w:rsidRDefault="00EF662A">
      <w:pPr>
        <w:spacing w:line="200" w:lineRule="exact"/>
        <w:rPr>
          <w:sz w:val="20"/>
          <w:szCs w:val="20"/>
        </w:rPr>
      </w:pPr>
    </w:p>
    <w:p w14:paraId="3E55EA9B" w14:textId="77777777" w:rsidR="00EF662A" w:rsidRDefault="00EF662A">
      <w:pPr>
        <w:spacing w:line="200" w:lineRule="exact"/>
        <w:rPr>
          <w:sz w:val="20"/>
          <w:szCs w:val="20"/>
        </w:rPr>
      </w:pPr>
    </w:p>
    <w:p w14:paraId="01160E0F" w14:textId="77777777" w:rsidR="00EF662A" w:rsidRDefault="00EF662A">
      <w:pPr>
        <w:spacing w:line="200" w:lineRule="exact"/>
        <w:rPr>
          <w:sz w:val="20"/>
          <w:szCs w:val="20"/>
        </w:rPr>
      </w:pPr>
    </w:p>
    <w:p w14:paraId="46260F72" w14:textId="77777777" w:rsidR="00EF662A" w:rsidRDefault="00EF662A">
      <w:pPr>
        <w:spacing w:line="200" w:lineRule="exact"/>
        <w:rPr>
          <w:sz w:val="20"/>
          <w:szCs w:val="20"/>
        </w:rPr>
      </w:pPr>
    </w:p>
    <w:p w14:paraId="3D2B5285" w14:textId="77777777" w:rsidR="00EF662A" w:rsidRDefault="00EF662A">
      <w:pPr>
        <w:spacing w:line="200" w:lineRule="exact"/>
        <w:rPr>
          <w:sz w:val="20"/>
          <w:szCs w:val="20"/>
        </w:rPr>
      </w:pPr>
    </w:p>
    <w:p w14:paraId="42098FE8" w14:textId="77777777" w:rsidR="00EF662A" w:rsidRDefault="00EF662A">
      <w:pPr>
        <w:spacing w:line="200" w:lineRule="exact"/>
        <w:rPr>
          <w:sz w:val="20"/>
          <w:szCs w:val="20"/>
        </w:rPr>
      </w:pPr>
    </w:p>
    <w:p w14:paraId="03E29E16" w14:textId="77777777" w:rsidR="00EF662A" w:rsidRDefault="00EF662A">
      <w:pPr>
        <w:spacing w:line="200" w:lineRule="exact"/>
        <w:rPr>
          <w:sz w:val="20"/>
          <w:szCs w:val="20"/>
        </w:rPr>
      </w:pPr>
    </w:p>
    <w:p w14:paraId="27D76D90" w14:textId="77777777" w:rsidR="00EF662A" w:rsidRDefault="00EF662A">
      <w:pPr>
        <w:spacing w:line="200" w:lineRule="exact"/>
        <w:rPr>
          <w:sz w:val="20"/>
          <w:szCs w:val="20"/>
        </w:rPr>
      </w:pPr>
    </w:p>
    <w:p w14:paraId="0E92F04D" w14:textId="77777777" w:rsidR="00EF662A" w:rsidRDefault="00EF662A">
      <w:pPr>
        <w:spacing w:line="330" w:lineRule="exact"/>
        <w:rPr>
          <w:sz w:val="20"/>
          <w:szCs w:val="20"/>
        </w:rPr>
      </w:pPr>
    </w:p>
    <w:p w14:paraId="36197C49" w14:textId="77777777" w:rsidR="00EF662A" w:rsidRDefault="00C17793">
      <w:pPr>
        <w:ind w:right="-179"/>
        <w:jc w:val="center"/>
        <w:rPr>
          <w:sz w:val="20"/>
          <w:szCs w:val="20"/>
        </w:rPr>
      </w:pPr>
      <w:r>
        <w:rPr>
          <w:rFonts w:eastAsia="Times New Roman"/>
          <w:b/>
          <w:bCs/>
          <w:sz w:val="18"/>
          <w:szCs w:val="18"/>
        </w:rPr>
        <w:t>Important Notice Regarding the Availability of Proxy Materials for the Annual Meeting:</w:t>
      </w:r>
    </w:p>
    <w:p w14:paraId="0AC1CCD9" w14:textId="77777777" w:rsidR="00EF662A" w:rsidRDefault="00EF662A">
      <w:pPr>
        <w:spacing w:line="31" w:lineRule="exact"/>
        <w:rPr>
          <w:sz w:val="20"/>
          <w:szCs w:val="20"/>
        </w:rPr>
      </w:pPr>
    </w:p>
    <w:p w14:paraId="47DC4985" w14:textId="77777777" w:rsidR="00EF662A" w:rsidRDefault="00C17793">
      <w:pPr>
        <w:ind w:left="2580"/>
        <w:rPr>
          <w:sz w:val="20"/>
          <w:szCs w:val="20"/>
        </w:rPr>
      </w:pPr>
      <w:r>
        <w:rPr>
          <w:rFonts w:eastAsia="Times New Roman"/>
          <w:sz w:val="18"/>
          <w:szCs w:val="18"/>
        </w:rPr>
        <w:t xml:space="preserve">The Notice &amp; Proxy Statement and Form 10-K are available at </w:t>
      </w:r>
      <w:r>
        <w:rPr>
          <w:rFonts w:eastAsia="Times New Roman"/>
          <w:color w:val="0000FF"/>
          <w:sz w:val="18"/>
          <w:szCs w:val="18"/>
          <w:u w:val="single"/>
        </w:rPr>
        <w:t>www.proxyvote.com</w:t>
      </w:r>
    </w:p>
    <w:p w14:paraId="68FD3EFE" w14:textId="77777777" w:rsidR="00EF662A" w:rsidRDefault="00EF662A">
      <w:pPr>
        <w:spacing w:line="72" w:lineRule="exact"/>
        <w:rPr>
          <w:sz w:val="20"/>
          <w:szCs w:val="20"/>
        </w:rPr>
      </w:pPr>
    </w:p>
    <w:p w14:paraId="566681A5" w14:textId="77777777" w:rsidR="00EF662A" w:rsidRDefault="00C17793">
      <w:pPr>
        <w:ind w:left="440"/>
        <w:rPr>
          <w:sz w:val="20"/>
          <w:szCs w:val="20"/>
        </w:rPr>
      </w:pPr>
      <w:r>
        <w:rPr>
          <w:rFonts w:eastAsia="Times New Roman"/>
          <w:sz w:val="18"/>
          <w:szCs w:val="18"/>
        </w:rPr>
        <w:t>— — — — — — — — — — — — — — — — — — — — — — — — — — — — — — — — — — — — — — — — — — — — — — —</w:t>
      </w:r>
    </w:p>
    <w:p w14:paraId="35887BF2" w14:textId="77777777" w:rsidR="00EF662A" w:rsidRDefault="00C17793">
      <w:pPr>
        <w:spacing w:line="20" w:lineRule="exact"/>
        <w:rPr>
          <w:sz w:val="20"/>
          <w:szCs w:val="20"/>
        </w:rPr>
      </w:pPr>
      <w:r>
        <w:rPr>
          <w:noProof/>
          <w:sz w:val="20"/>
          <w:szCs w:val="20"/>
        </w:rPr>
        <w:drawing>
          <wp:anchor distT="0" distB="0" distL="114300" distR="114300" simplePos="0" relativeHeight="251684352" behindDoc="1" locked="0" layoutInCell="0" allowOverlap="1" wp14:anchorId="3752FC35" wp14:editId="05A26196">
            <wp:simplePos x="0" y="0"/>
            <wp:positionH relativeFrom="column">
              <wp:posOffset>313690</wp:posOffset>
            </wp:positionH>
            <wp:positionV relativeFrom="paragraph">
              <wp:posOffset>94615</wp:posOffset>
            </wp:positionV>
            <wp:extent cx="6763385" cy="464629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srcRect/>
                    <a:stretch>
                      <a:fillRect/>
                    </a:stretch>
                  </pic:blipFill>
                  <pic:spPr bwMode="auto">
                    <a:xfrm>
                      <a:off x="0" y="0"/>
                      <a:ext cx="6763385" cy="4646295"/>
                    </a:xfrm>
                    <a:prstGeom prst="rect">
                      <a:avLst/>
                    </a:prstGeom>
                    <a:noFill/>
                  </pic:spPr>
                </pic:pic>
              </a:graphicData>
            </a:graphic>
          </wp:anchor>
        </w:drawing>
      </w:r>
    </w:p>
    <w:p w14:paraId="5007C70F" w14:textId="77777777" w:rsidR="00EF662A" w:rsidRDefault="00EF662A">
      <w:pPr>
        <w:spacing w:line="215" w:lineRule="exact"/>
        <w:rPr>
          <w:sz w:val="20"/>
          <w:szCs w:val="20"/>
        </w:rPr>
      </w:pPr>
    </w:p>
    <w:p w14:paraId="556C639D" w14:textId="77777777" w:rsidR="00EF662A" w:rsidRDefault="00C17793">
      <w:pPr>
        <w:ind w:right="-519"/>
        <w:jc w:val="center"/>
        <w:rPr>
          <w:sz w:val="20"/>
          <w:szCs w:val="20"/>
        </w:rPr>
      </w:pPr>
      <w:r>
        <w:rPr>
          <w:rFonts w:eastAsia="Times New Roman"/>
          <w:b/>
          <w:bCs/>
          <w:sz w:val="18"/>
          <w:szCs w:val="18"/>
        </w:rPr>
        <w:t>VERRICA PHARMACEUTICALS INC.</w:t>
      </w:r>
    </w:p>
    <w:p w14:paraId="3A365DB8" w14:textId="77777777" w:rsidR="00EF662A" w:rsidRDefault="00EF662A">
      <w:pPr>
        <w:spacing w:line="31" w:lineRule="exact"/>
        <w:rPr>
          <w:sz w:val="20"/>
          <w:szCs w:val="20"/>
        </w:rPr>
      </w:pPr>
    </w:p>
    <w:p w14:paraId="52B633F5" w14:textId="77777777" w:rsidR="00EF662A" w:rsidRDefault="00C17793">
      <w:pPr>
        <w:ind w:right="-519"/>
        <w:jc w:val="center"/>
        <w:rPr>
          <w:sz w:val="20"/>
          <w:szCs w:val="20"/>
        </w:rPr>
      </w:pPr>
      <w:r>
        <w:rPr>
          <w:rFonts w:eastAsia="Times New Roman"/>
          <w:b/>
          <w:bCs/>
          <w:sz w:val="18"/>
          <w:szCs w:val="18"/>
        </w:rPr>
        <w:t>Annual Meeting of Stockholders</w:t>
      </w:r>
    </w:p>
    <w:p w14:paraId="32F42F39" w14:textId="77777777" w:rsidR="00EF662A" w:rsidRDefault="00EF662A">
      <w:pPr>
        <w:spacing w:line="9" w:lineRule="exact"/>
        <w:rPr>
          <w:sz w:val="20"/>
          <w:szCs w:val="20"/>
        </w:rPr>
      </w:pPr>
    </w:p>
    <w:p w14:paraId="5CC462CA" w14:textId="77777777" w:rsidR="00EF662A" w:rsidRDefault="00C17793">
      <w:pPr>
        <w:ind w:right="-519"/>
        <w:jc w:val="center"/>
        <w:rPr>
          <w:sz w:val="20"/>
          <w:szCs w:val="20"/>
        </w:rPr>
      </w:pPr>
      <w:r>
        <w:rPr>
          <w:rFonts w:eastAsia="Times New Roman"/>
          <w:b/>
          <w:bCs/>
          <w:sz w:val="18"/>
          <w:szCs w:val="18"/>
        </w:rPr>
        <w:t xml:space="preserve">June 9, 2022 </w:t>
      </w:r>
      <w:r>
        <w:rPr>
          <w:rFonts w:eastAsia="Times New Roman"/>
          <w:b/>
          <w:bCs/>
          <w:sz w:val="18"/>
          <w:szCs w:val="18"/>
        </w:rPr>
        <w:t>10:00 AM</w:t>
      </w:r>
    </w:p>
    <w:p w14:paraId="750ECB5A" w14:textId="77777777" w:rsidR="00EF662A" w:rsidRDefault="00EF662A">
      <w:pPr>
        <w:spacing w:line="9" w:lineRule="exact"/>
        <w:rPr>
          <w:sz w:val="20"/>
          <w:szCs w:val="20"/>
        </w:rPr>
      </w:pPr>
    </w:p>
    <w:p w14:paraId="539C3215" w14:textId="77777777" w:rsidR="00EF662A" w:rsidRDefault="00C17793">
      <w:pPr>
        <w:ind w:right="-519"/>
        <w:jc w:val="center"/>
        <w:rPr>
          <w:sz w:val="20"/>
          <w:szCs w:val="20"/>
        </w:rPr>
      </w:pPr>
      <w:r>
        <w:rPr>
          <w:rFonts w:eastAsia="Times New Roman"/>
          <w:b/>
          <w:bCs/>
          <w:sz w:val="18"/>
          <w:szCs w:val="18"/>
        </w:rPr>
        <w:t>This proxy is solicited by the Board of Directors</w:t>
      </w:r>
    </w:p>
    <w:p w14:paraId="2A3A292B" w14:textId="77777777" w:rsidR="00EF662A" w:rsidRDefault="00EF662A">
      <w:pPr>
        <w:spacing w:line="234" w:lineRule="exact"/>
        <w:rPr>
          <w:sz w:val="20"/>
          <w:szCs w:val="20"/>
        </w:rPr>
      </w:pPr>
    </w:p>
    <w:p w14:paraId="144A32C9" w14:textId="77777777" w:rsidR="00EF662A" w:rsidRDefault="00C17793">
      <w:pPr>
        <w:spacing w:line="258" w:lineRule="auto"/>
        <w:ind w:left="980" w:right="580"/>
        <w:rPr>
          <w:sz w:val="20"/>
          <w:szCs w:val="20"/>
        </w:rPr>
      </w:pPr>
      <w:r>
        <w:rPr>
          <w:rFonts w:eastAsia="Times New Roman"/>
          <w:sz w:val="18"/>
          <w:szCs w:val="18"/>
        </w:rPr>
        <w:t>The stockholder(s) hereby appoint(s) Ted White and P. Terence Kohler, or either of them, as proxies, each with the power to appoint his substitute, and hereby authorize(s) them to represent and t</w:t>
      </w:r>
      <w:r>
        <w:rPr>
          <w:rFonts w:eastAsia="Times New Roman"/>
          <w:sz w:val="18"/>
          <w:szCs w:val="18"/>
        </w:rPr>
        <w:t xml:space="preserve">o vote, as designated on the reverse side of this ballot, all of the shares of Common Stock of VERRICA PHARMACEUTICALS INC. that the stockholder(s) is/are entitled to vote at the Annual Meeting of Stockholders to be held at 10:00 AM ET on June 9, 2022, at </w:t>
      </w:r>
      <w:r>
        <w:rPr>
          <w:rFonts w:eastAsia="Times New Roman"/>
          <w:sz w:val="18"/>
          <w:szCs w:val="18"/>
        </w:rPr>
        <w:t>the Company’s headquarters, located at 44 W. Gay St., Suite 400, West Chester, PA 19380, and any adjournment or postponement thereof.</w:t>
      </w:r>
    </w:p>
    <w:p w14:paraId="7D8B0C87" w14:textId="77777777" w:rsidR="00EF662A" w:rsidRDefault="00EF662A">
      <w:pPr>
        <w:spacing w:line="206" w:lineRule="exact"/>
        <w:rPr>
          <w:sz w:val="20"/>
          <w:szCs w:val="20"/>
        </w:rPr>
      </w:pPr>
    </w:p>
    <w:p w14:paraId="5A6C8A22" w14:textId="77777777" w:rsidR="00EF662A" w:rsidRDefault="00C17793">
      <w:pPr>
        <w:spacing w:line="286" w:lineRule="auto"/>
        <w:ind w:left="980" w:right="1360"/>
        <w:rPr>
          <w:sz w:val="20"/>
          <w:szCs w:val="20"/>
        </w:rPr>
      </w:pPr>
      <w:r>
        <w:rPr>
          <w:rFonts w:eastAsia="Times New Roman"/>
          <w:b/>
          <w:bCs/>
          <w:sz w:val="18"/>
          <w:szCs w:val="18"/>
        </w:rPr>
        <w:t xml:space="preserve">This proxy, when properly executed, will be voted in the manner directed herein. If no such direction is made, this </w:t>
      </w:r>
      <w:r>
        <w:rPr>
          <w:rFonts w:eastAsia="Times New Roman"/>
          <w:b/>
          <w:bCs/>
          <w:sz w:val="18"/>
          <w:szCs w:val="18"/>
        </w:rPr>
        <w:t>proxy will be voted in accordance with the Board of Directors’ recommendations.</w:t>
      </w:r>
    </w:p>
    <w:p w14:paraId="10FC1432" w14:textId="77777777" w:rsidR="00EF662A" w:rsidRDefault="00C17793">
      <w:pPr>
        <w:spacing w:line="20" w:lineRule="exact"/>
        <w:rPr>
          <w:sz w:val="20"/>
          <w:szCs w:val="20"/>
        </w:rPr>
      </w:pPr>
      <w:r>
        <w:rPr>
          <w:noProof/>
          <w:sz w:val="20"/>
          <w:szCs w:val="20"/>
        </w:rPr>
        <w:drawing>
          <wp:anchor distT="0" distB="0" distL="114300" distR="114300" simplePos="0" relativeHeight="251685376" behindDoc="1" locked="0" layoutInCell="0" allowOverlap="1" wp14:anchorId="41867349" wp14:editId="5E018F69">
            <wp:simplePos x="0" y="0"/>
            <wp:positionH relativeFrom="column">
              <wp:posOffset>159385</wp:posOffset>
            </wp:positionH>
            <wp:positionV relativeFrom="paragraph">
              <wp:posOffset>1287145</wp:posOffset>
            </wp:positionV>
            <wp:extent cx="85725" cy="112268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a:srcRect/>
                    <a:stretch>
                      <a:fillRect/>
                    </a:stretch>
                  </pic:blipFill>
                  <pic:spPr bwMode="auto">
                    <a:xfrm>
                      <a:off x="0" y="0"/>
                      <a:ext cx="85725" cy="1122680"/>
                    </a:xfrm>
                    <a:prstGeom prst="rect">
                      <a:avLst/>
                    </a:prstGeom>
                    <a:noFill/>
                  </pic:spPr>
                </pic:pic>
              </a:graphicData>
            </a:graphic>
          </wp:anchor>
        </w:drawing>
      </w:r>
    </w:p>
    <w:p w14:paraId="319F6D79" w14:textId="77777777" w:rsidR="00EF662A" w:rsidRDefault="00EF662A">
      <w:pPr>
        <w:spacing w:line="200" w:lineRule="exact"/>
        <w:rPr>
          <w:sz w:val="20"/>
          <w:szCs w:val="20"/>
        </w:rPr>
      </w:pPr>
    </w:p>
    <w:p w14:paraId="4C379459" w14:textId="77777777" w:rsidR="00EF662A" w:rsidRDefault="00EF662A">
      <w:pPr>
        <w:spacing w:line="200" w:lineRule="exact"/>
        <w:rPr>
          <w:sz w:val="20"/>
          <w:szCs w:val="20"/>
        </w:rPr>
      </w:pPr>
    </w:p>
    <w:p w14:paraId="0B42E890" w14:textId="77777777" w:rsidR="00EF662A" w:rsidRDefault="00EF662A">
      <w:pPr>
        <w:spacing w:line="200" w:lineRule="exact"/>
        <w:rPr>
          <w:sz w:val="20"/>
          <w:szCs w:val="20"/>
        </w:rPr>
      </w:pPr>
    </w:p>
    <w:p w14:paraId="20E081B4" w14:textId="77777777" w:rsidR="00EF662A" w:rsidRDefault="00EF662A">
      <w:pPr>
        <w:spacing w:line="200" w:lineRule="exact"/>
        <w:rPr>
          <w:sz w:val="20"/>
          <w:szCs w:val="20"/>
        </w:rPr>
      </w:pPr>
    </w:p>
    <w:p w14:paraId="5FDCA25E" w14:textId="77777777" w:rsidR="00EF662A" w:rsidRDefault="00EF662A">
      <w:pPr>
        <w:spacing w:line="200" w:lineRule="exact"/>
        <w:rPr>
          <w:sz w:val="20"/>
          <w:szCs w:val="20"/>
        </w:rPr>
      </w:pPr>
    </w:p>
    <w:p w14:paraId="2E4DD108" w14:textId="77777777" w:rsidR="00EF662A" w:rsidRDefault="00EF662A">
      <w:pPr>
        <w:spacing w:line="200" w:lineRule="exact"/>
        <w:rPr>
          <w:sz w:val="20"/>
          <w:szCs w:val="20"/>
        </w:rPr>
      </w:pPr>
    </w:p>
    <w:p w14:paraId="7A58F46C" w14:textId="77777777" w:rsidR="00EF662A" w:rsidRDefault="00EF662A">
      <w:pPr>
        <w:spacing w:line="200" w:lineRule="exact"/>
        <w:rPr>
          <w:sz w:val="20"/>
          <w:szCs w:val="20"/>
        </w:rPr>
      </w:pPr>
    </w:p>
    <w:p w14:paraId="41A5CF3E" w14:textId="77777777" w:rsidR="00EF662A" w:rsidRDefault="00EF662A">
      <w:pPr>
        <w:spacing w:line="200" w:lineRule="exact"/>
        <w:rPr>
          <w:sz w:val="20"/>
          <w:szCs w:val="20"/>
        </w:rPr>
      </w:pPr>
    </w:p>
    <w:p w14:paraId="110C48AE" w14:textId="77777777" w:rsidR="00EF662A" w:rsidRDefault="00EF662A">
      <w:pPr>
        <w:spacing w:line="200" w:lineRule="exact"/>
        <w:rPr>
          <w:sz w:val="20"/>
          <w:szCs w:val="20"/>
        </w:rPr>
      </w:pPr>
    </w:p>
    <w:p w14:paraId="1F4CF5CF" w14:textId="77777777" w:rsidR="00EF662A" w:rsidRDefault="00EF662A">
      <w:pPr>
        <w:spacing w:line="200" w:lineRule="exact"/>
        <w:rPr>
          <w:sz w:val="20"/>
          <w:szCs w:val="20"/>
        </w:rPr>
      </w:pPr>
    </w:p>
    <w:p w14:paraId="667EBB52" w14:textId="77777777" w:rsidR="00EF662A" w:rsidRDefault="00EF662A">
      <w:pPr>
        <w:spacing w:line="200" w:lineRule="exact"/>
        <w:rPr>
          <w:sz w:val="20"/>
          <w:szCs w:val="20"/>
        </w:rPr>
      </w:pPr>
    </w:p>
    <w:p w14:paraId="26E530AD" w14:textId="77777777" w:rsidR="00EF662A" w:rsidRDefault="00EF662A">
      <w:pPr>
        <w:spacing w:line="200" w:lineRule="exact"/>
        <w:rPr>
          <w:sz w:val="20"/>
          <w:szCs w:val="20"/>
        </w:rPr>
      </w:pPr>
    </w:p>
    <w:p w14:paraId="4189284D" w14:textId="77777777" w:rsidR="00EF662A" w:rsidRDefault="00EF662A">
      <w:pPr>
        <w:spacing w:line="200" w:lineRule="exact"/>
        <w:rPr>
          <w:sz w:val="20"/>
          <w:szCs w:val="20"/>
        </w:rPr>
      </w:pPr>
    </w:p>
    <w:p w14:paraId="45DBE871" w14:textId="77777777" w:rsidR="00EF662A" w:rsidRDefault="00EF662A">
      <w:pPr>
        <w:spacing w:line="200" w:lineRule="exact"/>
        <w:rPr>
          <w:sz w:val="20"/>
          <w:szCs w:val="20"/>
        </w:rPr>
      </w:pPr>
    </w:p>
    <w:p w14:paraId="2071020E" w14:textId="77777777" w:rsidR="00EF662A" w:rsidRDefault="00EF662A">
      <w:pPr>
        <w:spacing w:line="200" w:lineRule="exact"/>
        <w:rPr>
          <w:sz w:val="20"/>
          <w:szCs w:val="20"/>
        </w:rPr>
      </w:pPr>
    </w:p>
    <w:p w14:paraId="2A68A61C" w14:textId="77777777" w:rsidR="00EF662A" w:rsidRDefault="00EF662A">
      <w:pPr>
        <w:spacing w:line="200" w:lineRule="exact"/>
        <w:rPr>
          <w:sz w:val="20"/>
          <w:szCs w:val="20"/>
        </w:rPr>
      </w:pPr>
    </w:p>
    <w:p w14:paraId="0BB93D8B" w14:textId="77777777" w:rsidR="00EF662A" w:rsidRDefault="00EF662A">
      <w:pPr>
        <w:spacing w:line="200" w:lineRule="exact"/>
        <w:rPr>
          <w:sz w:val="20"/>
          <w:szCs w:val="20"/>
        </w:rPr>
      </w:pPr>
    </w:p>
    <w:p w14:paraId="5C7AA7E7" w14:textId="77777777" w:rsidR="00EF662A" w:rsidRDefault="00EF662A">
      <w:pPr>
        <w:spacing w:line="393" w:lineRule="exact"/>
        <w:rPr>
          <w:sz w:val="20"/>
          <w:szCs w:val="20"/>
        </w:rPr>
      </w:pPr>
    </w:p>
    <w:p w14:paraId="688841C6" w14:textId="77777777" w:rsidR="00EF662A" w:rsidRDefault="00C17793">
      <w:pPr>
        <w:ind w:left="4200"/>
        <w:rPr>
          <w:sz w:val="20"/>
          <w:szCs w:val="20"/>
        </w:rPr>
      </w:pPr>
      <w:r>
        <w:rPr>
          <w:rFonts w:eastAsia="Times New Roman"/>
          <w:b/>
          <w:bCs/>
          <w:sz w:val="18"/>
          <w:szCs w:val="18"/>
        </w:rPr>
        <w:t>Continued and to be signed on reverse side</w:t>
      </w:r>
    </w:p>
    <w:sectPr w:rsidR="00EF662A">
      <w:pgSz w:w="11900" w:h="16838"/>
      <w:pgMar w:top="455" w:right="519" w:bottom="0" w:left="320" w:header="0" w:footer="0" w:gutter="0"/>
      <w:cols w:space="720" w:equalWidth="0">
        <w:col w:w="11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09B01BEC"/>
    <w:lvl w:ilvl="0" w:tplc="B7DE46FC">
      <w:start w:val="2"/>
      <w:numFmt w:val="decimal"/>
      <w:lvlText w:val="(%1)"/>
      <w:lvlJc w:val="left"/>
    </w:lvl>
    <w:lvl w:ilvl="1" w:tplc="886E8B4C">
      <w:numFmt w:val="decimal"/>
      <w:lvlText w:val=""/>
      <w:lvlJc w:val="left"/>
    </w:lvl>
    <w:lvl w:ilvl="2" w:tplc="5ED8F0F6">
      <w:numFmt w:val="decimal"/>
      <w:lvlText w:val=""/>
      <w:lvlJc w:val="left"/>
    </w:lvl>
    <w:lvl w:ilvl="3" w:tplc="9082746E">
      <w:numFmt w:val="decimal"/>
      <w:lvlText w:val=""/>
      <w:lvlJc w:val="left"/>
    </w:lvl>
    <w:lvl w:ilvl="4" w:tplc="04CED386">
      <w:numFmt w:val="decimal"/>
      <w:lvlText w:val=""/>
      <w:lvlJc w:val="left"/>
    </w:lvl>
    <w:lvl w:ilvl="5" w:tplc="5F7A6686">
      <w:numFmt w:val="decimal"/>
      <w:lvlText w:val=""/>
      <w:lvlJc w:val="left"/>
    </w:lvl>
    <w:lvl w:ilvl="6" w:tplc="870C6134">
      <w:numFmt w:val="decimal"/>
      <w:lvlText w:val=""/>
      <w:lvlJc w:val="left"/>
    </w:lvl>
    <w:lvl w:ilvl="7" w:tplc="950A2A0A">
      <w:numFmt w:val="decimal"/>
      <w:lvlText w:val=""/>
      <w:lvlJc w:val="left"/>
    </w:lvl>
    <w:lvl w:ilvl="8" w:tplc="070215FA">
      <w:numFmt w:val="decimal"/>
      <w:lvlText w:val=""/>
      <w:lvlJc w:val="left"/>
    </w:lvl>
  </w:abstractNum>
  <w:abstractNum w:abstractNumId="1" w15:restartNumberingAfterBreak="0">
    <w:nsid w:val="05072367"/>
    <w:multiLevelType w:val="hybridMultilevel"/>
    <w:tmpl w:val="E000FBCA"/>
    <w:lvl w:ilvl="0" w:tplc="31865C70">
      <w:start w:val="2"/>
      <w:numFmt w:val="decimal"/>
      <w:lvlText w:val="%1."/>
      <w:lvlJc w:val="left"/>
    </w:lvl>
    <w:lvl w:ilvl="1" w:tplc="C9E2604C">
      <w:numFmt w:val="decimal"/>
      <w:lvlText w:val=""/>
      <w:lvlJc w:val="left"/>
    </w:lvl>
    <w:lvl w:ilvl="2" w:tplc="DF3ED1FA">
      <w:numFmt w:val="decimal"/>
      <w:lvlText w:val=""/>
      <w:lvlJc w:val="left"/>
    </w:lvl>
    <w:lvl w:ilvl="3" w:tplc="1B9467C0">
      <w:numFmt w:val="decimal"/>
      <w:lvlText w:val=""/>
      <w:lvlJc w:val="left"/>
    </w:lvl>
    <w:lvl w:ilvl="4" w:tplc="CAF4869E">
      <w:numFmt w:val="decimal"/>
      <w:lvlText w:val=""/>
      <w:lvlJc w:val="left"/>
    </w:lvl>
    <w:lvl w:ilvl="5" w:tplc="BD76D602">
      <w:numFmt w:val="decimal"/>
      <w:lvlText w:val=""/>
      <w:lvlJc w:val="left"/>
    </w:lvl>
    <w:lvl w:ilvl="6" w:tplc="CC2EB93E">
      <w:numFmt w:val="decimal"/>
      <w:lvlText w:val=""/>
      <w:lvlJc w:val="left"/>
    </w:lvl>
    <w:lvl w:ilvl="7" w:tplc="F6DE6AC2">
      <w:numFmt w:val="decimal"/>
      <w:lvlText w:val=""/>
      <w:lvlJc w:val="left"/>
    </w:lvl>
    <w:lvl w:ilvl="8" w:tplc="373C7EDC">
      <w:numFmt w:val="decimal"/>
      <w:lvlText w:val=""/>
      <w:lvlJc w:val="left"/>
    </w:lvl>
  </w:abstractNum>
  <w:abstractNum w:abstractNumId="2" w15:restartNumberingAfterBreak="0">
    <w:nsid w:val="08138641"/>
    <w:multiLevelType w:val="hybridMultilevel"/>
    <w:tmpl w:val="72161952"/>
    <w:lvl w:ilvl="0" w:tplc="D8AE4B78">
      <w:start w:val="8"/>
      <w:numFmt w:val="decimal"/>
      <w:lvlText w:val="(%1)"/>
      <w:lvlJc w:val="left"/>
    </w:lvl>
    <w:lvl w:ilvl="1" w:tplc="CA56E28E">
      <w:numFmt w:val="decimal"/>
      <w:lvlText w:val=""/>
      <w:lvlJc w:val="left"/>
    </w:lvl>
    <w:lvl w:ilvl="2" w:tplc="E228A9CE">
      <w:numFmt w:val="decimal"/>
      <w:lvlText w:val=""/>
      <w:lvlJc w:val="left"/>
    </w:lvl>
    <w:lvl w:ilvl="3" w:tplc="BD0AE414">
      <w:numFmt w:val="decimal"/>
      <w:lvlText w:val=""/>
      <w:lvlJc w:val="left"/>
    </w:lvl>
    <w:lvl w:ilvl="4" w:tplc="7F7644D2">
      <w:numFmt w:val="decimal"/>
      <w:lvlText w:val=""/>
      <w:lvlJc w:val="left"/>
    </w:lvl>
    <w:lvl w:ilvl="5" w:tplc="7D2A35C6">
      <w:numFmt w:val="decimal"/>
      <w:lvlText w:val=""/>
      <w:lvlJc w:val="left"/>
    </w:lvl>
    <w:lvl w:ilvl="6" w:tplc="3A762164">
      <w:numFmt w:val="decimal"/>
      <w:lvlText w:val=""/>
      <w:lvlJc w:val="left"/>
    </w:lvl>
    <w:lvl w:ilvl="7" w:tplc="5798D60C">
      <w:numFmt w:val="decimal"/>
      <w:lvlText w:val=""/>
      <w:lvlJc w:val="left"/>
    </w:lvl>
    <w:lvl w:ilvl="8" w:tplc="4746A434">
      <w:numFmt w:val="decimal"/>
      <w:lvlText w:val=""/>
      <w:lvlJc w:val="left"/>
    </w:lvl>
  </w:abstractNum>
  <w:abstractNum w:abstractNumId="3" w15:restartNumberingAfterBreak="0">
    <w:nsid w:val="0836C40E"/>
    <w:multiLevelType w:val="hybridMultilevel"/>
    <w:tmpl w:val="84982BF4"/>
    <w:lvl w:ilvl="0" w:tplc="9666572C">
      <w:start w:val="1"/>
      <w:numFmt w:val="decimal"/>
      <w:lvlText w:val="(%1)"/>
      <w:lvlJc w:val="left"/>
    </w:lvl>
    <w:lvl w:ilvl="1" w:tplc="B30A0BD8">
      <w:numFmt w:val="decimal"/>
      <w:lvlText w:val=""/>
      <w:lvlJc w:val="left"/>
    </w:lvl>
    <w:lvl w:ilvl="2" w:tplc="A1E0C02C">
      <w:numFmt w:val="decimal"/>
      <w:lvlText w:val=""/>
      <w:lvlJc w:val="left"/>
    </w:lvl>
    <w:lvl w:ilvl="3" w:tplc="D3BAFED2">
      <w:numFmt w:val="decimal"/>
      <w:lvlText w:val=""/>
      <w:lvlJc w:val="left"/>
    </w:lvl>
    <w:lvl w:ilvl="4" w:tplc="78EA2290">
      <w:numFmt w:val="decimal"/>
      <w:lvlText w:val=""/>
      <w:lvlJc w:val="left"/>
    </w:lvl>
    <w:lvl w:ilvl="5" w:tplc="6A5E0B4A">
      <w:numFmt w:val="decimal"/>
      <w:lvlText w:val=""/>
      <w:lvlJc w:val="left"/>
    </w:lvl>
    <w:lvl w:ilvl="6" w:tplc="63342906">
      <w:numFmt w:val="decimal"/>
      <w:lvlText w:val=""/>
      <w:lvlJc w:val="left"/>
    </w:lvl>
    <w:lvl w:ilvl="7" w:tplc="12AEF010">
      <w:numFmt w:val="decimal"/>
      <w:lvlText w:val=""/>
      <w:lvlJc w:val="left"/>
    </w:lvl>
    <w:lvl w:ilvl="8" w:tplc="2F9AA680">
      <w:numFmt w:val="decimal"/>
      <w:lvlText w:val=""/>
      <w:lvlJc w:val="left"/>
    </w:lvl>
  </w:abstractNum>
  <w:abstractNum w:abstractNumId="4" w15:restartNumberingAfterBreak="0">
    <w:nsid w:val="08EDBDAB"/>
    <w:multiLevelType w:val="hybridMultilevel"/>
    <w:tmpl w:val="EDE4D4AC"/>
    <w:lvl w:ilvl="0" w:tplc="68D08FEA">
      <w:start w:val="1"/>
      <w:numFmt w:val="bullet"/>
      <w:lvlText w:val="•"/>
      <w:lvlJc w:val="left"/>
    </w:lvl>
    <w:lvl w:ilvl="1" w:tplc="782E00AA">
      <w:numFmt w:val="decimal"/>
      <w:lvlText w:val=""/>
      <w:lvlJc w:val="left"/>
    </w:lvl>
    <w:lvl w:ilvl="2" w:tplc="DC402846">
      <w:numFmt w:val="decimal"/>
      <w:lvlText w:val=""/>
      <w:lvlJc w:val="left"/>
    </w:lvl>
    <w:lvl w:ilvl="3" w:tplc="62D2A6A6">
      <w:numFmt w:val="decimal"/>
      <w:lvlText w:val=""/>
      <w:lvlJc w:val="left"/>
    </w:lvl>
    <w:lvl w:ilvl="4" w:tplc="9B06C1A2">
      <w:numFmt w:val="decimal"/>
      <w:lvlText w:val=""/>
      <w:lvlJc w:val="left"/>
    </w:lvl>
    <w:lvl w:ilvl="5" w:tplc="F8D82D38">
      <w:numFmt w:val="decimal"/>
      <w:lvlText w:val=""/>
      <w:lvlJc w:val="left"/>
    </w:lvl>
    <w:lvl w:ilvl="6" w:tplc="1C14B66E">
      <w:numFmt w:val="decimal"/>
      <w:lvlText w:val=""/>
      <w:lvlJc w:val="left"/>
    </w:lvl>
    <w:lvl w:ilvl="7" w:tplc="339C5FDC">
      <w:numFmt w:val="decimal"/>
      <w:lvlText w:val=""/>
      <w:lvlJc w:val="left"/>
    </w:lvl>
    <w:lvl w:ilvl="8" w:tplc="EA16D18E">
      <w:numFmt w:val="decimal"/>
      <w:lvlText w:val=""/>
      <w:lvlJc w:val="left"/>
    </w:lvl>
  </w:abstractNum>
  <w:abstractNum w:abstractNumId="5" w15:restartNumberingAfterBreak="0">
    <w:nsid w:val="0B03E0C6"/>
    <w:multiLevelType w:val="hybridMultilevel"/>
    <w:tmpl w:val="FEB0472E"/>
    <w:lvl w:ilvl="0" w:tplc="306CFC6E">
      <w:start w:val="1"/>
      <w:numFmt w:val="bullet"/>
      <w:lvlText w:val="•"/>
      <w:lvlJc w:val="left"/>
    </w:lvl>
    <w:lvl w:ilvl="1" w:tplc="AF74691C">
      <w:numFmt w:val="decimal"/>
      <w:lvlText w:val=""/>
      <w:lvlJc w:val="left"/>
    </w:lvl>
    <w:lvl w:ilvl="2" w:tplc="D06C510A">
      <w:numFmt w:val="decimal"/>
      <w:lvlText w:val=""/>
      <w:lvlJc w:val="left"/>
    </w:lvl>
    <w:lvl w:ilvl="3" w:tplc="48B83F9A">
      <w:numFmt w:val="decimal"/>
      <w:lvlText w:val=""/>
      <w:lvlJc w:val="left"/>
    </w:lvl>
    <w:lvl w:ilvl="4" w:tplc="612667A4">
      <w:numFmt w:val="decimal"/>
      <w:lvlText w:val=""/>
      <w:lvlJc w:val="left"/>
    </w:lvl>
    <w:lvl w:ilvl="5" w:tplc="73E0ED8A">
      <w:numFmt w:val="decimal"/>
      <w:lvlText w:val=""/>
      <w:lvlJc w:val="left"/>
    </w:lvl>
    <w:lvl w:ilvl="6" w:tplc="4BBAAFA8">
      <w:numFmt w:val="decimal"/>
      <w:lvlText w:val=""/>
      <w:lvlJc w:val="left"/>
    </w:lvl>
    <w:lvl w:ilvl="7" w:tplc="5EEE6B5C">
      <w:numFmt w:val="decimal"/>
      <w:lvlText w:val=""/>
      <w:lvlJc w:val="left"/>
    </w:lvl>
    <w:lvl w:ilvl="8" w:tplc="0284F27A">
      <w:numFmt w:val="decimal"/>
      <w:lvlText w:val=""/>
      <w:lvlJc w:val="left"/>
    </w:lvl>
  </w:abstractNum>
  <w:abstractNum w:abstractNumId="6" w15:restartNumberingAfterBreak="0">
    <w:nsid w:val="189A769B"/>
    <w:multiLevelType w:val="hybridMultilevel"/>
    <w:tmpl w:val="B6242266"/>
    <w:lvl w:ilvl="0" w:tplc="E99CB1BC">
      <w:start w:val="1"/>
      <w:numFmt w:val="bullet"/>
      <w:lvlText w:val="•"/>
      <w:lvlJc w:val="left"/>
    </w:lvl>
    <w:lvl w:ilvl="1" w:tplc="2D102D24">
      <w:numFmt w:val="decimal"/>
      <w:lvlText w:val=""/>
      <w:lvlJc w:val="left"/>
    </w:lvl>
    <w:lvl w:ilvl="2" w:tplc="3E14FB94">
      <w:numFmt w:val="decimal"/>
      <w:lvlText w:val=""/>
      <w:lvlJc w:val="left"/>
    </w:lvl>
    <w:lvl w:ilvl="3" w:tplc="2AA8E7B2">
      <w:numFmt w:val="decimal"/>
      <w:lvlText w:val=""/>
      <w:lvlJc w:val="left"/>
    </w:lvl>
    <w:lvl w:ilvl="4" w:tplc="410CDC04">
      <w:numFmt w:val="decimal"/>
      <w:lvlText w:val=""/>
      <w:lvlJc w:val="left"/>
    </w:lvl>
    <w:lvl w:ilvl="5" w:tplc="22407CBA">
      <w:numFmt w:val="decimal"/>
      <w:lvlText w:val=""/>
      <w:lvlJc w:val="left"/>
    </w:lvl>
    <w:lvl w:ilvl="6" w:tplc="76C834C2">
      <w:numFmt w:val="decimal"/>
      <w:lvlText w:val=""/>
      <w:lvlJc w:val="left"/>
    </w:lvl>
    <w:lvl w:ilvl="7" w:tplc="6D667C8C">
      <w:numFmt w:val="decimal"/>
      <w:lvlText w:val=""/>
      <w:lvlJc w:val="left"/>
    </w:lvl>
    <w:lvl w:ilvl="8" w:tplc="6E8C4A10">
      <w:numFmt w:val="decimal"/>
      <w:lvlText w:val=""/>
      <w:lvlJc w:val="left"/>
    </w:lvl>
  </w:abstractNum>
  <w:abstractNum w:abstractNumId="7" w15:restartNumberingAfterBreak="0">
    <w:nsid w:val="1E7FF521"/>
    <w:multiLevelType w:val="hybridMultilevel"/>
    <w:tmpl w:val="10F27620"/>
    <w:lvl w:ilvl="0" w:tplc="3468FBB2">
      <w:start w:val="1"/>
      <w:numFmt w:val="decimal"/>
      <w:lvlText w:val="(%1)"/>
      <w:lvlJc w:val="left"/>
    </w:lvl>
    <w:lvl w:ilvl="1" w:tplc="95A6647A">
      <w:numFmt w:val="decimal"/>
      <w:lvlText w:val=""/>
      <w:lvlJc w:val="left"/>
    </w:lvl>
    <w:lvl w:ilvl="2" w:tplc="07F0E988">
      <w:numFmt w:val="decimal"/>
      <w:lvlText w:val=""/>
      <w:lvlJc w:val="left"/>
    </w:lvl>
    <w:lvl w:ilvl="3" w:tplc="B458278E">
      <w:numFmt w:val="decimal"/>
      <w:lvlText w:val=""/>
      <w:lvlJc w:val="left"/>
    </w:lvl>
    <w:lvl w:ilvl="4" w:tplc="C2F86156">
      <w:numFmt w:val="decimal"/>
      <w:lvlText w:val=""/>
      <w:lvlJc w:val="left"/>
    </w:lvl>
    <w:lvl w:ilvl="5" w:tplc="9F2E4D9C">
      <w:numFmt w:val="decimal"/>
      <w:lvlText w:val=""/>
      <w:lvlJc w:val="left"/>
    </w:lvl>
    <w:lvl w:ilvl="6" w:tplc="DDE8ABE2">
      <w:numFmt w:val="decimal"/>
      <w:lvlText w:val=""/>
      <w:lvlJc w:val="left"/>
    </w:lvl>
    <w:lvl w:ilvl="7" w:tplc="69820E30">
      <w:numFmt w:val="decimal"/>
      <w:lvlText w:val=""/>
      <w:lvlJc w:val="left"/>
    </w:lvl>
    <w:lvl w:ilvl="8" w:tplc="B43842D2">
      <w:numFmt w:val="decimal"/>
      <w:lvlText w:val=""/>
      <w:lvlJc w:val="left"/>
    </w:lvl>
  </w:abstractNum>
  <w:abstractNum w:abstractNumId="8" w15:restartNumberingAfterBreak="0">
    <w:nsid w:val="22221A70"/>
    <w:multiLevelType w:val="hybridMultilevel"/>
    <w:tmpl w:val="7A048DBE"/>
    <w:lvl w:ilvl="0" w:tplc="2F4A80E0">
      <w:start w:val="1"/>
      <w:numFmt w:val="bullet"/>
      <w:lvlText w:val="•"/>
      <w:lvlJc w:val="left"/>
    </w:lvl>
    <w:lvl w:ilvl="1" w:tplc="B36012B0">
      <w:numFmt w:val="decimal"/>
      <w:lvlText w:val=""/>
      <w:lvlJc w:val="left"/>
    </w:lvl>
    <w:lvl w:ilvl="2" w:tplc="54AA8B4A">
      <w:numFmt w:val="decimal"/>
      <w:lvlText w:val=""/>
      <w:lvlJc w:val="left"/>
    </w:lvl>
    <w:lvl w:ilvl="3" w:tplc="3C7E1AFC">
      <w:numFmt w:val="decimal"/>
      <w:lvlText w:val=""/>
      <w:lvlJc w:val="left"/>
    </w:lvl>
    <w:lvl w:ilvl="4" w:tplc="7A300F10">
      <w:numFmt w:val="decimal"/>
      <w:lvlText w:val=""/>
      <w:lvlJc w:val="left"/>
    </w:lvl>
    <w:lvl w:ilvl="5" w:tplc="21120ABE">
      <w:numFmt w:val="decimal"/>
      <w:lvlText w:val=""/>
      <w:lvlJc w:val="left"/>
    </w:lvl>
    <w:lvl w:ilvl="6" w:tplc="993E4E4C">
      <w:numFmt w:val="decimal"/>
      <w:lvlText w:val=""/>
      <w:lvlJc w:val="left"/>
    </w:lvl>
    <w:lvl w:ilvl="7" w:tplc="2D187D1E">
      <w:numFmt w:val="decimal"/>
      <w:lvlText w:val=""/>
      <w:lvlJc w:val="left"/>
    </w:lvl>
    <w:lvl w:ilvl="8" w:tplc="8B3A9EDA">
      <w:numFmt w:val="decimal"/>
      <w:lvlText w:val=""/>
      <w:lvlJc w:val="left"/>
    </w:lvl>
  </w:abstractNum>
  <w:abstractNum w:abstractNumId="9" w15:restartNumberingAfterBreak="0">
    <w:nsid w:val="2443A858"/>
    <w:multiLevelType w:val="hybridMultilevel"/>
    <w:tmpl w:val="80443ECE"/>
    <w:lvl w:ilvl="0" w:tplc="D26E3F70">
      <w:start w:val="1"/>
      <w:numFmt w:val="bullet"/>
      <w:lvlText w:val="•"/>
      <w:lvlJc w:val="left"/>
    </w:lvl>
    <w:lvl w:ilvl="1" w:tplc="10027676">
      <w:numFmt w:val="decimal"/>
      <w:lvlText w:val=""/>
      <w:lvlJc w:val="left"/>
    </w:lvl>
    <w:lvl w:ilvl="2" w:tplc="021AFFF6">
      <w:numFmt w:val="decimal"/>
      <w:lvlText w:val=""/>
      <w:lvlJc w:val="left"/>
    </w:lvl>
    <w:lvl w:ilvl="3" w:tplc="34529BC0">
      <w:numFmt w:val="decimal"/>
      <w:lvlText w:val=""/>
      <w:lvlJc w:val="left"/>
    </w:lvl>
    <w:lvl w:ilvl="4" w:tplc="8B8619AE">
      <w:numFmt w:val="decimal"/>
      <w:lvlText w:val=""/>
      <w:lvlJc w:val="left"/>
    </w:lvl>
    <w:lvl w:ilvl="5" w:tplc="7D186AEE">
      <w:numFmt w:val="decimal"/>
      <w:lvlText w:val=""/>
      <w:lvlJc w:val="left"/>
    </w:lvl>
    <w:lvl w:ilvl="6" w:tplc="BC0CB8F8">
      <w:numFmt w:val="decimal"/>
      <w:lvlText w:val=""/>
      <w:lvlJc w:val="left"/>
    </w:lvl>
    <w:lvl w:ilvl="7" w:tplc="AE72F168">
      <w:numFmt w:val="decimal"/>
      <w:lvlText w:val=""/>
      <w:lvlJc w:val="left"/>
    </w:lvl>
    <w:lvl w:ilvl="8" w:tplc="A9DE1FE4">
      <w:numFmt w:val="decimal"/>
      <w:lvlText w:val=""/>
      <w:lvlJc w:val="left"/>
    </w:lvl>
  </w:abstractNum>
  <w:abstractNum w:abstractNumId="10" w15:restartNumberingAfterBreak="0">
    <w:nsid w:val="257130A3"/>
    <w:multiLevelType w:val="hybridMultilevel"/>
    <w:tmpl w:val="74B0E91E"/>
    <w:lvl w:ilvl="0" w:tplc="BD4C883C">
      <w:start w:val="1"/>
      <w:numFmt w:val="bullet"/>
      <w:lvlText w:val="☐"/>
      <w:lvlJc w:val="left"/>
    </w:lvl>
    <w:lvl w:ilvl="1" w:tplc="F404C022">
      <w:numFmt w:val="decimal"/>
      <w:lvlText w:val=""/>
      <w:lvlJc w:val="left"/>
    </w:lvl>
    <w:lvl w:ilvl="2" w:tplc="5C3E0BDC">
      <w:numFmt w:val="decimal"/>
      <w:lvlText w:val=""/>
      <w:lvlJc w:val="left"/>
    </w:lvl>
    <w:lvl w:ilvl="3" w:tplc="4D9CEDC8">
      <w:numFmt w:val="decimal"/>
      <w:lvlText w:val=""/>
      <w:lvlJc w:val="left"/>
    </w:lvl>
    <w:lvl w:ilvl="4" w:tplc="B0FAE746">
      <w:numFmt w:val="decimal"/>
      <w:lvlText w:val=""/>
      <w:lvlJc w:val="left"/>
    </w:lvl>
    <w:lvl w:ilvl="5" w:tplc="EA22DF7E">
      <w:numFmt w:val="decimal"/>
      <w:lvlText w:val=""/>
      <w:lvlJc w:val="left"/>
    </w:lvl>
    <w:lvl w:ilvl="6" w:tplc="A5FC496E">
      <w:numFmt w:val="decimal"/>
      <w:lvlText w:val=""/>
      <w:lvlJc w:val="left"/>
    </w:lvl>
    <w:lvl w:ilvl="7" w:tplc="7CBE1C90">
      <w:numFmt w:val="decimal"/>
      <w:lvlText w:val=""/>
      <w:lvlJc w:val="left"/>
    </w:lvl>
    <w:lvl w:ilvl="8" w:tplc="3AF8CECA">
      <w:numFmt w:val="decimal"/>
      <w:lvlText w:val=""/>
      <w:lvlJc w:val="left"/>
    </w:lvl>
  </w:abstractNum>
  <w:abstractNum w:abstractNumId="11" w15:restartNumberingAfterBreak="0">
    <w:nsid w:val="2CA88611"/>
    <w:multiLevelType w:val="hybridMultilevel"/>
    <w:tmpl w:val="B86463B6"/>
    <w:lvl w:ilvl="0" w:tplc="D820F9B6">
      <w:start w:val="1"/>
      <w:numFmt w:val="bullet"/>
      <w:lvlText w:val="*"/>
      <w:lvlJc w:val="left"/>
    </w:lvl>
    <w:lvl w:ilvl="1" w:tplc="5CDE1B66">
      <w:numFmt w:val="decimal"/>
      <w:lvlText w:val=""/>
      <w:lvlJc w:val="left"/>
    </w:lvl>
    <w:lvl w:ilvl="2" w:tplc="5CAEDFC8">
      <w:numFmt w:val="decimal"/>
      <w:lvlText w:val=""/>
      <w:lvlJc w:val="left"/>
    </w:lvl>
    <w:lvl w:ilvl="3" w:tplc="9DB4928E">
      <w:numFmt w:val="decimal"/>
      <w:lvlText w:val=""/>
      <w:lvlJc w:val="left"/>
    </w:lvl>
    <w:lvl w:ilvl="4" w:tplc="B868033A">
      <w:numFmt w:val="decimal"/>
      <w:lvlText w:val=""/>
      <w:lvlJc w:val="left"/>
    </w:lvl>
    <w:lvl w:ilvl="5" w:tplc="3A7C26BC">
      <w:numFmt w:val="decimal"/>
      <w:lvlText w:val=""/>
      <w:lvlJc w:val="left"/>
    </w:lvl>
    <w:lvl w:ilvl="6" w:tplc="622812CC">
      <w:numFmt w:val="decimal"/>
      <w:lvlText w:val=""/>
      <w:lvlJc w:val="left"/>
    </w:lvl>
    <w:lvl w:ilvl="7" w:tplc="8448668C">
      <w:numFmt w:val="decimal"/>
      <w:lvlText w:val=""/>
      <w:lvlJc w:val="left"/>
    </w:lvl>
    <w:lvl w:ilvl="8" w:tplc="7E46D2F4">
      <w:numFmt w:val="decimal"/>
      <w:lvlText w:val=""/>
      <w:lvlJc w:val="left"/>
    </w:lvl>
  </w:abstractNum>
  <w:abstractNum w:abstractNumId="12" w15:restartNumberingAfterBreak="0">
    <w:nsid w:val="2D1D5AE9"/>
    <w:multiLevelType w:val="hybridMultilevel"/>
    <w:tmpl w:val="E73EC5EA"/>
    <w:lvl w:ilvl="0" w:tplc="4D9007EE">
      <w:start w:val="1"/>
      <w:numFmt w:val="bullet"/>
      <w:lvlText w:val="1"/>
      <w:lvlJc w:val="left"/>
    </w:lvl>
    <w:lvl w:ilvl="1" w:tplc="7B84DEEA">
      <w:numFmt w:val="decimal"/>
      <w:lvlText w:val=""/>
      <w:lvlJc w:val="left"/>
    </w:lvl>
    <w:lvl w:ilvl="2" w:tplc="60DA0120">
      <w:numFmt w:val="decimal"/>
      <w:lvlText w:val=""/>
      <w:lvlJc w:val="left"/>
    </w:lvl>
    <w:lvl w:ilvl="3" w:tplc="9C9A6FF4">
      <w:numFmt w:val="decimal"/>
      <w:lvlText w:val=""/>
      <w:lvlJc w:val="left"/>
    </w:lvl>
    <w:lvl w:ilvl="4" w:tplc="82440A52">
      <w:numFmt w:val="decimal"/>
      <w:lvlText w:val=""/>
      <w:lvlJc w:val="left"/>
    </w:lvl>
    <w:lvl w:ilvl="5" w:tplc="2D3CC1D2">
      <w:numFmt w:val="decimal"/>
      <w:lvlText w:val=""/>
      <w:lvlJc w:val="left"/>
    </w:lvl>
    <w:lvl w:ilvl="6" w:tplc="1A30F250">
      <w:numFmt w:val="decimal"/>
      <w:lvlText w:val=""/>
      <w:lvlJc w:val="left"/>
    </w:lvl>
    <w:lvl w:ilvl="7" w:tplc="76AC0818">
      <w:numFmt w:val="decimal"/>
      <w:lvlText w:val=""/>
      <w:lvlJc w:val="left"/>
    </w:lvl>
    <w:lvl w:ilvl="8" w:tplc="BF56DC1E">
      <w:numFmt w:val="decimal"/>
      <w:lvlText w:val=""/>
      <w:lvlJc w:val="left"/>
    </w:lvl>
  </w:abstractNum>
  <w:abstractNum w:abstractNumId="13" w15:restartNumberingAfterBreak="0">
    <w:nsid w:val="3006C83E"/>
    <w:multiLevelType w:val="hybridMultilevel"/>
    <w:tmpl w:val="DC9ABF48"/>
    <w:lvl w:ilvl="0" w:tplc="E43EA194">
      <w:start w:val="1"/>
      <w:numFmt w:val="bullet"/>
      <w:lvlText w:val="•"/>
      <w:lvlJc w:val="left"/>
    </w:lvl>
    <w:lvl w:ilvl="1" w:tplc="167E60EA">
      <w:numFmt w:val="decimal"/>
      <w:lvlText w:val=""/>
      <w:lvlJc w:val="left"/>
    </w:lvl>
    <w:lvl w:ilvl="2" w:tplc="829E9022">
      <w:numFmt w:val="decimal"/>
      <w:lvlText w:val=""/>
      <w:lvlJc w:val="left"/>
    </w:lvl>
    <w:lvl w:ilvl="3" w:tplc="D43824A0">
      <w:numFmt w:val="decimal"/>
      <w:lvlText w:val=""/>
      <w:lvlJc w:val="left"/>
    </w:lvl>
    <w:lvl w:ilvl="4" w:tplc="5AD4E766">
      <w:numFmt w:val="decimal"/>
      <w:lvlText w:val=""/>
      <w:lvlJc w:val="left"/>
    </w:lvl>
    <w:lvl w:ilvl="5" w:tplc="F03234A0">
      <w:numFmt w:val="decimal"/>
      <w:lvlText w:val=""/>
      <w:lvlJc w:val="left"/>
    </w:lvl>
    <w:lvl w:ilvl="6" w:tplc="3334A130">
      <w:numFmt w:val="decimal"/>
      <w:lvlText w:val=""/>
      <w:lvlJc w:val="left"/>
    </w:lvl>
    <w:lvl w:ilvl="7" w:tplc="2F4E30C0">
      <w:numFmt w:val="decimal"/>
      <w:lvlText w:val=""/>
      <w:lvlJc w:val="left"/>
    </w:lvl>
    <w:lvl w:ilvl="8" w:tplc="AC8CF890">
      <w:numFmt w:val="decimal"/>
      <w:lvlText w:val=""/>
      <w:lvlJc w:val="left"/>
    </w:lvl>
  </w:abstractNum>
  <w:abstractNum w:abstractNumId="14" w15:restartNumberingAfterBreak="0">
    <w:nsid w:val="333AB105"/>
    <w:multiLevelType w:val="hybridMultilevel"/>
    <w:tmpl w:val="7C2E5D7C"/>
    <w:lvl w:ilvl="0" w:tplc="F83CD984">
      <w:start w:val="1"/>
      <w:numFmt w:val="bullet"/>
      <w:lvlText w:val="•"/>
      <w:lvlJc w:val="left"/>
    </w:lvl>
    <w:lvl w:ilvl="1" w:tplc="38C8D038">
      <w:numFmt w:val="decimal"/>
      <w:lvlText w:val=""/>
      <w:lvlJc w:val="left"/>
    </w:lvl>
    <w:lvl w:ilvl="2" w:tplc="791EFB3E">
      <w:numFmt w:val="decimal"/>
      <w:lvlText w:val=""/>
      <w:lvlJc w:val="left"/>
    </w:lvl>
    <w:lvl w:ilvl="3" w:tplc="1A0E1510">
      <w:numFmt w:val="decimal"/>
      <w:lvlText w:val=""/>
      <w:lvlJc w:val="left"/>
    </w:lvl>
    <w:lvl w:ilvl="4" w:tplc="6C465052">
      <w:numFmt w:val="decimal"/>
      <w:lvlText w:val=""/>
      <w:lvlJc w:val="left"/>
    </w:lvl>
    <w:lvl w:ilvl="5" w:tplc="E280D6B4">
      <w:numFmt w:val="decimal"/>
      <w:lvlText w:val=""/>
      <w:lvlJc w:val="left"/>
    </w:lvl>
    <w:lvl w:ilvl="6" w:tplc="53A2DEBA">
      <w:numFmt w:val="decimal"/>
      <w:lvlText w:val=""/>
      <w:lvlJc w:val="left"/>
    </w:lvl>
    <w:lvl w:ilvl="7" w:tplc="3894ECFA">
      <w:numFmt w:val="decimal"/>
      <w:lvlText w:val=""/>
      <w:lvlJc w:val="left"/>
    </w:lvl>
    <w:lvl w:ilvl="8" w:tplc="D5E43938">
      <w:numFmt w:val="decimal"/>
      <w:lvlText w:val=""/>
      <w:lvlJc w:val="left"/>
    </w:lvl>
  </w:abstractNum>
  <w:abstractNum w:abstractNumId="15" w15:restartNumberingAfterBreak="0">
    <w:nsid w:val="3A95F874"/>
    <w:multiLevelType w:val="hybridMultilevel"/>
    <w:tmpl w:val="69705618"/>
    <w:lvl w:ilvl="0" w:tplc="35265A86">
      <w:start w:val="1"/>
      <w:numFmt w:val="decimal"/>
      <w:lvlText w:val="(%1)"/>
      <w:lvlJc w:val="left"/>
    </w:lvl>
    <w:lvl w:ilvl="1" w:tplc="2F52E3CA">
      <w:numFmt w:val="decimal"/>
      <w:lvlText w:val=""/>
      <w:lvlJc w:val="left"/>
    </w:lvl>
    <w:lvl w:ilvl="2" w:tplc="7ED06CAC">
      <w:numFmt w:val="decimal"/>
      <w:lvlText w:val=""/>
      <w:lvlJc w:val="left"/>
    </w:lvl>
    <w:lvl w:ilvl="3" w:tplc="83FCD986">
      <w:numFmt w:val="decimal"/>
      <w:lvlText w:val=""/>
      <w:lvlJc w:val="left"/>
    </w:lvl>
    <w:lvl w:ilvl="4" w:tplc="A762DBBC">
      <w:numFmt w:val="decimal"/>
      <w:lvlText w:val=""/>
      <w:lvlJc w:val="left"/>
    </w:lvl>
    <w:lvl w:ilvl="5" w:tplc="3A44A048">
      <w:numFmt w:val="decimal"/>
      <w:lvlText w:val=""/>
      <w:lvlJc w:val="left"/>
    </w:lvl>
    <w:lvl w:ilvl="6" w:tplc="6C5C8422">
      <w:numFmt w:val="decimal"/>
      <w:lvlText w:val=""/>
      <w:lvlJc w:val="left"/>
    </w:lvl>
    <w:lvl w:ilvl="7" w:tplc="9D487620">
      <w:numFmt w:val="decimal"/>
      <w:lvlText w:val=""/>
      <w:lvlJc w:val="left"/>
    </w:lvl>
    <w:lvl w:ilvl="8" w:tplc="0F14E5F4">
      <w:numFmt w:val="decimal"/>
      <w:lvlText w:val=""/>
      <w:lvlJc w:val="left"/>
    </w:lvl>
  </w:abstractNum>
  <w:abstractNum w:abstractNumId="16" w15:restartNumberingAfterBreak="0">
    <w:nsid w:val="3F2DBA31"/>
    <w:multiLevelType w:val="hybridMultilevel"/>
    <w:tmpl w:val="9F1EC446"/>
    <w:lvl w:ilvl="0" w:tplc="450C4C60">
      <w:start w:val="1"/>
      <w:numFmt w:val="bullet"/>
      <w:lvlText w:val="☐"/>
      <w:lvlJc w:val="left"/>
    </w:lvl>
    <w:lvl w:ilvl="1" w:tplc="5516A756">
      <w:numFmt w:val="decimal"/>
      <w:lvlText w:val=""/>
      <w:lvlJc w:val="left"/>
    </w:lvl>
    <w:lvl w:ilvl="2" w:tplc="233C13E0">
      <w:numFmt w:val="decimal"/>
      <w:lvlText w:val=""/>
      <w:lvlJc w:val="left"/>
    </w:lvl>
    <w:lvl w:ilvl="3" w:tplc="D4FA12D6">
      <w:numFmt w:val="decimal"/>
      <w:lvlText w:val=""/>
      <w:lvlJc w:val="left"/>
    </w:lvl>
    <w:lvl w:ilvl="4" w:tplc="E196DF76">
      <w:numFmt w:val="decimal"/>
      <w:lvlText w:val=""/>
      <w:lvlJc w:val="left"/>
    </w:lvl>
    <w:lvl w:ilvl="5" w:tplc="54F6C9A8">
      <w:numFmt w:val="decimal"/>
      <w:lvlText w:val=""/>
      <w:lvlJc w:val="left"/>
    </w:lvl>
    <w:lvl w:ilvl="6" w:tplc="BE50A30C">
      <w:numFmt w:val="decimal"/>
      <w:lvlText w:val=""/>
      <w:lvlJc w:val="left"/>
    </w:lvl>
    <w:lvl w:ilvl="7" w:tplc="7EA03AB0">
      <w:numFmt w:val="decimal"/>
      <w:lvlText w:val=""/>
      <w:lvlJc w:val="left"/>
    </w:lvl>
    <w:lvl w:ilvl="8" w:tplc="DE981584">
      <w:numFmt w:val="decimal"/>
      <w:lvlText w:val=""/>
      <w:lvlJc w:val="left"/>
    </w:lvl>
  </w:abstractNum>
  <w:abstractNum w:abstractNumId="17" w15:restartNumberingAfterBreak="0">
    <w:nsid w:val="419AC241"/>
    <w:multiLevelType w:val="hybridMultilevel"/>
    <w:tmpl w:val="746EFB6E"/>
    <w:lvl w:ilvl="0" w:tplc="6846BF76">
      <w:start w:val="1"/>
      <w:numFmt w:val="decimal"/>
      <w:lvlText w:val="(%1)"/>
      <w:lvlJc w:val="left"/>
    </w:lvl>
    <w:lvl w:ilvl="1" w:tplc="C7361CC2">
      <w:numFmt w:val="decimal"/>
      <w:lvlText w:val=""/>
      <w:lvlJc w:val="left"/>
    </w:lvl>
    <w:lvl w:ilvl="2" w:tplc="998AC4C2">
      <w:numFmt w:val="decimal"/>
      <w:lvlText w:val=""/>
      <w:lvlJc w:val="left"/>
    </w:lvl>
    <w:lvl w:ilvl="3" w:tplc="D158C6D8">
      <w:numFmt w:val="decimal"/>
      <w:lvlText w:val=""/>
      <w:lvlJc w:val="left"/>
    </w:lvl>
    <w:lvl w:ilvl="4" w:tplc="FC1AFC42">
      <w:numFmt w:val="decimal"/>
      <w:lvlText w:val=""/>
      <w:lvlJc w:val="left"/>
    </w:lvl>
    <w:lvl w:ilvl="5" w:tplc="1914753E">
      <w:numFmt w:val="decimal"/>
      <w:lvlText w:val=""/>
      <w:lvlJc w:val="left"/>
    </w:lvl>
    <w:lvl w:ilvl="6" w:tplc="4E269486">
      <w:numFmt w:val="decimal"/>
      <w:lvlText w:val=""/>
      <w:lvlJc w:val="left"/>
    </w:lvl>
    <w:lvl w:ilvl="7" w:tplc="41D02D10">
      <w:numFmt w:val="decimal"/>
      <w:lvlText w:val=""/>
      <w:lvlJc w:val="left"/>
    </w:lvl>
    <w:lvl w:ilvl="8" w:tplc="07884978">
      <w:numFmt w:val="decimal"/>
      <w:lvlText w:val=""/>
      <w:lvlJc w:val="left"/>
    </w:lvl>
  </w:abstractNum>
  <w:abstractNum w:abstractNumId="18" w15:restartNumberingAfterBreak="0">
    <w:nsid w:val="4353D0CD"/>
    <w:multiLevelType w:val="hybridMultilevel"/>
    <w:tmpl w:val="48A4462A"/>
    <w:lvl w:ilvl="0" w:tplc="3814DEF4">
      <w:start w:val="1"/>
      <w:numFmt w:val="bullet"/>
      <w:lvlText w:val="•"/>
      <w:lvlJc w:val="left"/>
    </w:lvl>
    <w:lvl w:ilvl="1" w:tplc="F9BEA08A">
      <w:numFmt w:val="decimal"/>
      <w:lvlText w:val=""/>
      <w:lvlJc w:val="left"/>
    </w:lvl>
    <w:lvl w:ilvl="2" w:tplc="719864A8">
      <w:numFmt w:val="decimal"/>
      <w:lvlText w:val=""/>
      <w:lvlJc w:val="left"/>
    </w:lvl>
    <w:lvl w:ilvl="3" w:tplc="0B62173E">
      <w:numFmt w:val="decimal"/>
      <w:lvlText w:val=""/>
      <w:lvlJc w:val="left"/>
    </w:lvl>
    <w:lvl w:ilvl="4" w:tplc="E2B6FEE8">
      <w:numFmt w:val="decimal"/>
      <w:lvlText w:val=""/>
      <w:lvlJc w:val="left"/>
    </w:lvl>
    <w:lvl w:ilvl="5" w:tplc="A2949952">
      <w:numFmt w:val="decimal"/>
      <w:lvlText w:val=""/>
      <w:lvlJc w:val="left"/>
    </w:lvl>
    <w:lvl w:ilvl="6" w:tplc="898C41B6">
      <w:numFmt w:val="decimal"/>
      <w:lvlText w:val=""/>
      <w:lvlJc w:val="left"/>
    </w:lvl>
    <w:lvl w:ilvl="7" w:tplc="3D68321E">
      <w:numFmt w:val="decimal"/>
      <w:lvlText w:val=""/>
      <w:lvlJc w:val="left"/>
    </w:lvl>
    <w:lvl w:ilvl="8" w:tplc="F602669C">
      <w:numFmt w:val="decimal"/>
      <w:lvlText w:val=""/>
      <w:lvlJc w:val="left"/>
    </w:lvl>
  </w:abstractNum>
  <w:abstractNum w:abstractNumId="19" w15:restartNumberingAfterBreak="0">
    <w:nsid w:val="436C6125"/>
    <w:multiLevelType w:val="hybridMultilevel"/>
    <w:tmpl w:val="D95633B2"/>
    <w:lvl w:ilvl="0" w:tplc="A6161A8A">
      <w:start w:val="1"/>
      <w:numFmt w:val="bullet"/>
      <w:lvlText w:val="☐"/>
      <w:lvlJc w:val="left"/>
    </w:lvl>
    <w:lvl w:ilvl="1" w:tplc="A51EEF2C">
      <w:numFmt w:val="decimal"/>
      <w:lvlText w:val=""/>
      <w:lvlJc w:val="left"/>
    </w:lvl>
    <w:lvl w:ilvl="2" w:tplc="2E666602">
      <w:numFmt w:val="decimal"/>
      <w:lvlText w:val=""/>
      <w:lvlJc w:val="left"/>
    </w:lvl>
    <w:lvl w:ilvl="3" w:tplc="C75CA972">
      <w:numFmt w:val="decimal"/>
      <w:lvlText w:val=""/>
      <w:lvlJc w:val="left"/>
    </w:lvl>
    <w:lvl w:ilvl="4" w:tplc="0922E22C">
      <w:numFmt w:val="decimal"/>
      <w:lvlText w:val=""/>
      <w:lvlJc w:val="left"/>
    </w:lvl>
    <w:lvl w:ilvl="5" w:tplc="6E807DEA">
      <w:numFmt w:val="decimal"/>
      <w:lvlText w:val=""/>
      <w:lvlJc w:val="left"/>
    </w:lvl>
    <w:lvl w:ilvl="6" w:tplc="E564D002">
      <w:numFmt w:val="decimal"/>
      <w:lvlText w:val=""/>
      <w:lvlJc w:val="left"/>
    </w:lvl>
    <w:lvl w:ilvl="7" w:tplc="60180E1C">
      <w:numFmt w:val="decimal"/>
      <w:lvlText w:val=""/>
      <w:lvlJc w:val="left"/>
    </w:lvl>
    <w:lvl w:ilvl="8" w:tplc="87E8433C">
      <w:numFmt w:val="decimal"/>
      <w:lvlText w:val=""/>
      <w:lvlJc w:val="left"/>
    </w:lvl>
  </w:abstractNum>
  <w:abstractNum w:abstractNumId="20" w15:restartNumberingAfterBreak="0">
    <w:nsid w:val="440BADFC"/>
    <w:multiLevelType w:val="hybridMultilevel"/>
    <w:tmpl w:val="7F36C9A0"/>
    <w:lvl w:ilvl="0" w:tplc="A1EC8AE2">
      <w:start w:val="1"/>
      <w:numFmt w:val="bullet"/>
      <w:lvlText w:val="•"/>
      <w:lvlJc w:val="left"/>
    </w:lvl>
    <w:lvl w:ilvl="1" w:tplc="809205B0">
      <w:numFmt w:val="decimal"/>
      <w:lvlText w:val=""/>
      <w:lvlJc w:val="left"/>
    </w:lvl>
    <w:lvl w:ilvl="2" w:tplc="B3E00BE6">
      <w:numFmt w:val="decimal"/>
      <w:lvlText w:val=""/>
      <w:lvlJc w:val="left"/>
    </w:lvl>
    <w:lvl w:ilvl="3" w:tplc="CE926CD6">
      <w:numFmt w:val="decimal"/>
      <w:lvlText w:val=""/>
      <w:lvlJc w:val="left"/>
    </w:lvl>
    <w:lvl w:ilvl="4" w:tplc="CC4E4C6A">
      <w:numFmt w:val="decimal"/>
      <w:lvlText w:val=""/>
      <w:lvlJc w:val="left"/>
    </w:lvl>
    <w:lvl w:ilvl="5" w:tplc="F5348EC4">
      <w:numFmt w:val="decimal"/>
      <w:lvlText w:val=""/>
      <w:lvlJc w:val="left"/>
    </w:lvl>
    <w:lvl w:ilvl="6" w:tplc="84D09054">
      <w:numFmt w:val="decimal"/>
      <w:lvlText w:val=""/>
      <w:lvlJc w:val="left"/>
    </w:lvl>
    <w:lvl w:ilvl="7" w:tplc="47F27FA6">
      <w:numFmt w:val="decimal"/>
      <w:lvlText w:val=""/>
      <w:lvlJc w:val="left"/>
    </w:lvl>
    <w:lvl w:ilvl="8" w:tplc="6D18C632">
      <w:numFmt w:val="decimal"/>
      <w:lvlText w:val=""/>
      <w:lvlJc w:val="left"/>
    </w:lvl>
  </w:abstractNum>
  <w:abstractNum w:abstractNumId="21" w15:restartNumberingAfterBreak="0">
    <w:nsid w:val="4516DDE9"/>
    <w:multiLevelType w:val="hybridMultilevel"/>
    <w:tmpl w:val="86608804"/>
    <w:lvl w:ilvl="0" w:tplc="77E2891A">
      <w:start w:val="1"/>
      <w:numFmt w:val="bullet"/>
      <w:lvlText w:val="•"/>
      <w:lvlJc w:val="left"/>
    </w:lvl>
    <w:lvl w:ilvl="1" w:tplc="0DCEF3C8">
      <w:numFmt w:val="decimal"/>
      <w:lvlText w:val=""/>
      <w:lvlJc w:val="left"/>
    </w:lvl>
    <w:lvl w:ilvl="2" w:tplc="0B04F782">
      <w:numFmt w:val="decimal"/>
      <w:lvlText w:val=""/>
      <w:lvlJc w:val="left"/>
    </w:lvl>
    <w:lvl w:ilvl="3" w:tplc="C6960B24">
      <w:numFmt w:val="decimal"/>
      <w:lvlText w:val=""/>
      <w:lvlJc w:val="left"/>
    </w:lvl>
    <w:lvl w:ilvl="4" w:tplc="DD20A140">
      <w:numFmt w:val="decimal"/>
      <w:lvlText w:val=""/>
      <w:lvlJc w:val="left"/>
    </w:lvl>
    <w:lvl w:ilvl="5" w:tplc="A94AF19A">
      <w:numFmt w:val="decimal"/>
      <w:lvlText w:val=""/>
      <w:lvlJc w:val="left"/>
    </w:lvl>
    <w:lvl w:ilvl="6" w:tplc="2E3E6FE4">
      <w:numFmt w:val="decimal"/>
      <w:lvlText w:val=""/>
      <w:lvlJc w:val="left"/>
    </w:lvl>
    <w:lvl w:ilvl="7" w:tplc="D99AA2F8">
      <w:numFmt w:val="decimal"/>
      <w:lvlText w:val=""/>
      <w:lvlJc w:val="left"/>
    </w:lvl>
    <w:lvl w:ilvl="8" w:tplc="88801512">
      <w:numFmt w:val="decimal"/>
      <w:lvlText w:val=""/>
      <w:lvlJc w:val="left"/>
    </w:lvl>
  </w:abstractNum>
  <w:abstractNum w:abstractNumId="22" w15:restartNumberingAfterBreak="0">
    <w:nsid w:val="54E49EB4"/>
    <w:multiLevelType w:val="hybridMultilevel"/>
    <w:tmpl w:val="A88EF942"/>
    <w:lvl w:ilvl="0" w:tplc="21447146">
      <w:start w:val="1"/>
      <w:numFmt w:val="decimal"/>
      <w:lvlText w:val="(%1)"/>
      <w:lvlJc w:val="left"/>
    </w:lvl>
    <w:lvl w:ilvl="1" w:tplc="EF68E72C">
      <w:numFmt w:val="decimal"/>
      <w:lvlText w:val=""/>
      <w:lvlJc w:val="left"/>
    </w:lvl>
    <w:lvl w:ilvl="2" w:tplc="36E0AA6C">
      <w:numFmt w:val="decimal"/>
      <w:lvlText w:val=""/>
      <w:lvlJc w:val="left"/>
    </w:lvl>
    <w:lvl w:ilvl="3" w:tplc="78C6A9C2">
      <w:numFmt w:val="decimal"/>
      <w:lvlText w:val=""/>
      <w:lvlJc w:val="left"/>
    </w:lvl>
    <w:lvl w:ilvl="4" w:tplc="04F68AAA">
      <w:numFmt w:val="decimal"/>
      <w:lvlText w:val=""/>
      <w:lvlJc w:val="left"/>
    </w:lvl>
    <w:lvl w:ilvl="5" w:tplc="3DE6FD08">
      <w:numFmt w:val="decimal"/>
      <w:lvlText w:val=""/>
      <w:lvlJc w:val="left"/>
    </w:lvl>
    <w:lvl w:ilvl="6" w:tplc="E5B0532C">
      <w:numFmt w:val="decimal"/>
      <w:lvlText w:val=""/>
      <w:lvlJc w:val="left"/>
    </w:lvl>
    <w:lvl w:ilvl="7" w:tplc="2C6C831C">
      <w:numFmt w:val="decimal"/>
      <w:lvlText w:val=""/>
      <w:lvlJc w:val="left"/>
    </w:lvl>
    <w:lvl w:ilvl="8" w:tplc="6900B1EA">
      <w:numFmt w:val="decimal"/>
      <w:lvlText w:val=""/>
      <w:lvlJc w:val="left"/>
    </w:lvl>
  </w:abstractNum>
  <w:abstractNum w:abstractNumId="23" w15:restartNumberingAfterBreak="0">
    <w:nsid w:val="5577F8E1"/>
    <w:multiLevelType w:val="hybridMultilevel"/>
    <w:tmpl w:val="CED2E6B2"/>
    <w:lvl w:ilvl="0" w:tplc="B606A248">
      <w:start w:val="1"/>
      <w:numFmt w:val="decimal"/>
      <w:lvlText w:val="(%1)"/>
      <w:lvlJc w:val="left"/>
    </w:lvl>
    <w:lvl w:ilvl="1" w:tplc="4986026E">
      <w:numFmt w:val="decimal"/>
      <w:lvlText w:val=""/>
      <w:lvlJc w:val="left"/>
    </w:lvl>
    <w:lvl w:ilvl="2" w:tplc="905C95FE">
      <w:numFmt w:val="decimal"/>
      <w:lvlText w:val=""/>
      <w:lvlJc w:val="left"/>
    </w:lvl>
    <w:lvl w:ilvl="3" w:tplc="D4F2DB38">
      <w:numFmt w:val="decimal"/>
      <w:lvlText w:val=""/>
      <w:lvlJc w:val="left"/>
    </w:lvl>
    <w:lvl w:ilvl="4" w:tplc="974A594A">
      <w:numFmt w:val="decimal"/>
      <w:lvlText w:val=""/>
      <w:lvlJc w:val="left"/>
    </w:lvl>
    <w:lvl w:ilvl="5" w:tplc="DC44DC86">
      <w:numFmt w:val="decimal"/>
      <w:lvlText w:val=""/>
      <w:lvlJc w:val="left"/>
    </w:lvl>
    <w:lvl w:ilvl="6" w:tplc="A724A550">
      <w:numFmt w:val="decimal"/>
      <w:lvlText w:val=""/>
      <w:lvlJc w:val="left"/>
    </w:lvl>
    <w:lvl w:ilvl="7" w:tplc="5A82ABD8">
      <w:numFmt w:val="decimal"/>
      <w:lvlText w:val=""/>
      <w:lvlJc w:val="left"/>
    </w:lvl>
    <w:lvl w:ilvl="8" w:tplc="2D0470D8">
      <w:numFmt w:val="decimal"/>
      <w:lvlText w:val=""/>
      <w:lvlJc w:val="left"/>
    </w:lvl>
  </w:abstractNum>
  <w:abstractNum w:abstractNumId="24" w15:restartNumberingAfterBreak="0">
    <w:nsid w:val="614FD4A1"/>
    <w:multiLevelType w:val="hybridMultilevel"/>
    <w:tmpl w:val="779C3F16"/>
    <w:lvl w:ilvl="0" w:tplc="90F0B6D4">
      <w:start w:val="1"/>
      <w:numFmt w:val="bullet"/>
      <w:lvlText w:val="•"/>
      <w:lvlJc w:val="left"/>
    </w:lvl>
    <w:lvl w:ilvl="1" w:tplc="5EC0758A">
      <w:numFmt w:val="decimal"/>
      <w:lvlText w:val=""/>
      <w:lvlJc w:val="left"/>
    </w:lvl>
    <w:lvl w:ilvl="2" w:tplc="901C2E24">
      <w:numFmt w:val="decimal"/>
      <w:lvlText w:val=""/>
      <w:lvlJc w:val="left"/>
    </w:lvl>
    <w:lvl w:ilvl="3" w:tplc="A392A7BE">
      <w:numFmt w:val="decimal"/>
      <w:lvlText w:val=""/>
      <w:lvlJc w:val="left"/>
    </w:lvl>
    <w:lvl w:ilvl="4" w:tplc="C3A63DDC">
      <w:numFmt w:val="decimal"/>
      <w:lvlText w:val=""/>
      <w:lvlJc w:val="left"/>
    </w:lvl>
    <w:lvl w:ilvl="5" w:tplc="89981C7E">
      <w:numFmt w:val="decimal"/>
      <w:lvlText w:val=""/>
      <w:lvlJc w:val="left"/>
    </w:lvl>
    <w:lvl w:ilvl="6" w:tplc="847063C0">
      <w:numFmt w:val="decimal"/>
      <w:lvlText w:val=""/>
      <w:lvlJc w:val="left"/>
    </w:lvl>
    <w:lvl w:ilvl="7" w:tplc="31DE7054">
      <w:numFmt w:val="decimal"/>
      <w:lvlText w:val=""/>
      <w:lvlJc w:val="left"/>
    </w:lvl>
    <w:lvl w:ilvl="8" w:tplc="C53E7DBE">
      <w:numFmt w:val="decimal"/>
      <w:lvlText w:val=""/>
      <w:lvlJc w:val="left"/>
    </w:lvl>
  </w:abstractNum>
  <w:abstractNum w:abstractNumId="25" w15:restartNumberingAfterBreak="0">
    <w:nsid w:val="628C895D"/>
    <w:multiLevelType w:val="hybridMultilevel"/>
    <w:tmpl w:val="B6903904"/>
    <w:lvl w:ilvl="0" w:tplc="A7FAD274">
      <w:start w:val="1"/>
      <w:numFmt w:val="decimal"/>
      <w:lvlText w:val="%1."/>
      <w:lvlJc w:val="left"/>
    </w:lvl>
    <w:lvl w:ilvl="1" w:tplc="3DD0BDDC">
      <w:numFmt w:val="decimal"/>
      <w:lvlText w:val=""/>
      <w:lvlJc w:val="left"/>
    </w:lvl>
    <w:lvl w:ilvl="2" w:tplc="15F0D7E4">
      <w:numFmt w:val="decimal"/>
      <w:lvlText w:val=""/>
      <w:lvlJc w:val="left"/>
    </w:lvl>
    <w:lvl w:ilvl="3" w:tplc="EBAA59BC">
      <w:numFmt w:val="decimal"/>
      <w:lvlText w:val=""/>
      <w:lvlJc w:val="left"/>
    </w:lvl>
    <w:lvl w:ilvl="4" w:tplc="03A2CA58">
      <w:numFmt w:val="decimal"/>
      <w:lvlText w:val=""/>
      <w:lvlJc w:val="left"/>
    </w:lvl>
    <w:lvl w:ilvl="5" w:tplc="31B434AA">
      <w:numFmt w:val="decimal"/>
      <w:lvlText w:val=""/>
      <w:lvlJc w:val="left"/>
    </w:lvl>
    <w:lvl w:ilvl="6" w:tplc="A78669F0">
      <w:numFmt w:val="decimal"/>
      <w:lvlText w:val=""/>
      <w:lvlJc w:val="left"/>
    </w:lvl>
    <w:lvl w:ilvl="7" w:tplc="7C1220B8">
      <w:numFmt w:val="decimal"/>
      <w:lvlText w:val=""/>
      <w:lvlJc w:val="left"/>
    </w:lvl>
    <w:lvl w:ilvl="8" w:tplc="98C2DE4A">
      <w:numFmt w:val="decimal"/>
      <w:lvlText w:val=""/>
      <w:lvlJc w:val="left"/>
    </w:lvl>
  </w:abstractNum>
  <w:abstractNum w:abstractNumId="26" w15:restartNumberingAfterBreak="0">
    <w:nsid w:val="62BBD95A"/>
    <w:multiLevelType w:val="hybridMultilevel"/>
    <w:tmpl w:val="B4E67B84"/>
    <w:lvl w:ilvl="0" w:tplc="FED4CA2E">
      <w:start w:val="1"/>
      <w:numFmt w:val="bullet"/>
      <w:lvlText w:val="☒"/>
      <w:lvlJc w:val="left"/>
    </w:lvl>
    <w:lvl w:ilvl="1" w:tplc="E918D8BA">
      <w:numFmt w:val="decimal"/>
      <w:lvlText w:val=""/>
      <w:lvlJc w:val="left"/>
    </w:lvl>
    <w:lvl w:ilvl="2" w:tplc="046A952E">
      <w:numFmt w:val="decimal"/>
      <w:lvlText w:val=""/>
      <w:lvlJc w:val="left"/>
    </w:lvl>
    <w:lvl w:ilvl="3" w:tplc="89DE87DE">
      <w:numFmt w:val="decimal"/>
      <w:lvlText w:val=""/>
      <w:lvlJc w:val="left"/>
    </w:lvl>
    <w:lvl w:ilvl="4" w:tplc="C20E39D6">
      <w:numFmt w:val="decimal"/>
      <w:lvlText w:val=""/>
      <w:lvlJc w:val="left"/>
    </w:lvl>
    <w:lvl w:ilvl="5" w:tplc="52D41F6A">
      <w:numFmt w:val="decimal"/>
      <w:lvlText w:val=""/>
      <w:lvlJc w:val="left"/>
    </w:lvl>
    <w:lvl w:ilvl="6" w:tplc="AA669A42">
      <w:numFmt w:val="decimal"/>
      <w:lvlText w:val=""/>
      <w:lvlJc w:val="left"/>
    </w:lvl>
    <w:lvl w:ilvl="7" w:tplc="7AFA6014">
      <w:numFmt w:val="decimal"/>
      <w:lvlText w:val=""/>
      <w:lvlJc w:val="left"/>
    </w:lvl>
    <w:lvl w:ilvl="8" w:tplc="6F686A6A">
      <w:numFmt w:val="decimal"/>
      <w:lvlText w:val=""/>
      <w:lvlJc w:val="left"/>
    </w:lvl>
  </w:abstractNum>
  <w:abstractNum w:abstractNumId="27" w15:restartNumberingAfterBreak="0">
    <w:nsid w:val="6763845E"/>
    <w:multiLevelType w:val="hybridMultilevel"/>
    <w:tmpl w:val="13F4D7F4"/>
    <w:lvl w:ilvl="0" w:tplc="5456C256">
      <w:start w:val="1"/>
      <w:numFmt w:val="bullet"/>
      <w:lvlText w:val="2"/>
      <w:lvlJc w:val="left"/>
    </w:lvl>
    <w:lvl w:ilvl="1" w:tplc="06F2EEEE">
      <w:numFmt w:val="decimal"/>
      <w:lvlText w:val=""/>
      <w:lvlJc w:val="left"/>
    </w:lvl>
    <w:lvl w:ilvl="2" w:tplc="D0863B6C">
      <w:numFmt w:val="decimal"/>
      <w:lvlText w:val=""/>
      <w:lvlJc w:val="left"/>
    </w:lvl>
    <w:lvl w:ilvl="3" w:tplc="11C88F0A">
      <w:numFmt w:val="decimal"/>
      <w:lvlText w:val=""/>
      <w:lvlJc w:val="left"/>
    </w:lvl>
    <w:lvl w:ilvl="4" w:tplc="FF7E529C">
      <w:numFmt w:val="decimal"/>
      <w:lvlText w:val=""/>
      <w:lvlJc w:val="left"/>
    </w:lvl>
    <w:lvl w:ilvl="5" w:tplc="7F30E298">
      <w:numFmt w:val="decimal"/>
      <w:lvlText w:val=""/>
      <w:lvlJc w:val="left"/>
    </w:lvl>
    <w:lvl w:ilvl="6" w:tplc="7D84C69C">
      <w:numFmt w:val="decimal"/>
      <w:lvlText w:val=""/>
      <w:lvlJc w:val="left"/>
    </w:lvl>
    <w:lvl w:ilvl="7" w:tplc="F572CD5A">
      <w:numFmt w:val="decimal"/>
      <w:lvlText w:val=""/>
      <w:lvlJc w:val="left"/>
    </w:lvl>
    <w:lvl w:ilvl="8" w:tplc="8E62C8EC">
      <w:numFmt w:val="decimal"/>
      <w:lvlText w:val=""/>
      <w:lvlJc w:val="left"/>
    </w:lvl>
  </w:abstractNum>
  <w:abstractNum w:abstractNumId="28" w15:restartNumberingAfterBreak="0">
    <w:nsid w:val="6CEAF087"/>
    <w:multiLevelType w:val="hybridMultilevel"/>
    <w:tmpl w:val="44E20166"/>
    <w:lvl w:ilvl="0" w:tplc="E620161E">
      <w:start w:val="1"/>
      <w:numFmt w:val="bullet"/>
      <w:lvlText w:val="•"/>
      <w:lvlJc w:val="left"/>
    </w:lvl>
    <w:lvl w:ilvl="1" w:tplc="EA344D60">
      <w:numFmt w:val="decimal"/>
      <w:lvlText w:val=""/>
      <w:lvlJc w:val="left"/>
    </w:lvl>
    <w:lvl w:ilvl="2" w:tplc="E3083D1C">
      <w:numFmt w:val="decimal"/>
      <w:lvlText w:val=""/>
      <w:lvlJc w:val="left"/>
    </w:lvl>
    <w:lvl w:ilvl="3" w:tplc="CFF22B02">
      <w:numFmt w:val="decimal"/>
      <w:lvlText w:val=""/>
      <w:lvlJc w:val="left"/>
    </w:lvl>
    <w:lvl w:ilvl="4" w:tplc="62967CCE">
      <w:numFmt w:val="decimal"/>
      <w:lvlText w:val=""/>
      <w:lvlJc w:val="left"/>
    </w:lvl>
    <w:lvl w:ilvl="5" w:tplc="90CA3E8A">
      <w:numFmt w:val="decimal"/>
      <w:lvlText w:val=""/>
      <w:lvlJc w:val="left"/>
    </w:lvl>
    <w:lvl w:ilvl="6" w:tplc="8CBA4FF2">
      <w:numFmt w:val="decimal"/>
      <w:lvlText w:val=""/>
      <w:lvlJc w:val="left"/>
    </w:lvl>
    <w:lvl w:ilvl="7" w:tplc="5148C09A">
      <w:numFmt w:val="decimal"/>
      <w:lvlText w:val=""/>
      <w:lvlJc w:val="left"/>
    </w:lvl>
    <w:lvl w:ilvl="8" w:tplc="89FAE088">
      <w:numFmt w:val="decimal"/>
      <w:lvlText w:val=""/>
      <w:lvlJc w:val="left"/>
    </w:lvl>
  </w:abstractNum>
  <w:abstractNum w:abstractNumId="29" w15:restartNumberingAfterBreak="0">
    <w:nsid w:val="71F32454"/>
    <w:multiLevelType w:val="hybridMultilevel"/>
    <w:tmpl w:val="F52C3262"/>
    <w:lvl w:ilvl="0" w:tplc="51EE7B66">
      <w:start w:val="1"/>
      <w:numFmt w:val="bullet"/>
      <w:lvlText w:val="•"/>
      <w:lvlJc w:val="left"/>
    </w:lvl>
    <w:lvl w:ilvl="1" w:tplc="935E29E4">
      <w:numFmt w:val="decimal"/>
      <w:lvlText w:val=""/>
      <w:lvlJc w:val="left"/>
    </w:lvl>
    <w:lvl w:ilvl="2" w:tplc="6680D594">
      <w:numFmt w:val="decimal"/>
      <w:lvlText w:val=""/>
      <w:lvlJc w:val="left"/>
    </w:lvl>
    <w:lvl w:ilvl="3" w:tplc="21D445C0">
      <w:numFmt w:val="decimal"/>
      <w:lvlText w:val=""/>
      <w:lvlJc w:val="left"/>
    </w:lvl>
    <w:lvl w:ilvl="4" w:tplc="33186BD8">
      <w:numFmt w:val="decimal"/>
      <w:lvlText w:val=""/>
      <w:lvlJc w:val="left"/>
    </w:lvl>
    <w:lvl w:ilvl="5" w:tplc="ACBE8AB4">
      <w:numFmt w:val="decimal"/>
      <w:lvlText w:val=""/>
      <w:lvlJc w:val="left"/>
    </w:lvl>
    <w:lvl w:ilvl="6" w:tplc="8B56D0B8">
      <w:numFmt w:val="decimal"/>
      <w:lvlText w:val=""/>
      <w:lvlJc w:val="left"/>
    </w:lvl>
    <w:lvl w:ilvl="7" w:tplc="A1D86CEA">
      <w:numFmt w:val="decimal"/>
      <w:lvlText w:val=""/>
      <w:lvlJc w:val="left"/>
    </w:lvl>
    <w:lvl w:ilvl="8" w:tplc="C9BCD59E">
      <w:numFmt w:val="decimal"/>
      <w:lvlText w:val=""/>
      <w:lvlJc w:val="left"/>
    </w:lvl>
  </w:abstractNum>
  <w:abstractNum w:abstractNumId="30" w15:restartNumberingAfterBreak="0">
    <w:nsid w:val="721DA317"/>
    <w:multiLevelType w:val="hybridMultilevel"/>
    <w:tmpl w:val="6C00D1DC"/>
    <w:lvl w:ilvl="0" w:tplc="6394ADCC">
      <w:start w:val="1"/>
      <w:numFmt w:val="bullet"/>
      <w:lvlText w:val="•"/>
      <w:lvlJc w:val="left"/>
    </w:lvl>
    <w:lvl w:ilvl="1" w:tplc="FBA2200E">
      <w:numFmt w:val="decimal"/>
      <w:lvlText w:val=""/>
      <w:lvlJc w:val="left"/>
    </w:lvl>
    <w:lvl w:ilvl="2" w:tplc="2EF6DF82">
      <w:numFmt w:val="decimal"/>
      <w:lvlText w:val=""/>
      <w:lvlJc w:val="left"/>
    </w:lvl>
    <w:lvl w:ilvl="3" w:tplc="3FBC9768">
      <w:numFmt w:val="decimal"/>
      <w:lvlText w:val=""/>
      <w:lvlJc w:val="left"/>
    </w:lvl>
    <w:lvl w:ilvl="4" w:tplc="E8B05986">
      <w:numFmt w:val="decimal"/>
      <w:lvlText w:val=""/>
      <w:lvlJc w:val="left"/>
    </w:lvl>
    <w:lvl w:ilvl="5" w:tplc="D1C054CA">
      <w:numFmt w:val="decimal"/>
      <w:lvlText w:val=""/>
      <w:lvlJc w:val="left"/>
    </w:lvl>
    <w:lvl w:ilvl="6" w:tplc="5CF82EAA">
      <w:numFmt w:val="decimal"/>
      <w:lvlText w:val=""/>
      <w:lvlJc w:val="left"/>
    </w:lvl>
    <w:lvl w:ilvl="7" w:tplc="839A4A70">
      <w:numFmt w:val="decimal"/>
      <w:lvlText w:val=""/>
      <w:lvlJc w:val="left"/>
    </w:lvl>
    <w:lvl w:ilvl="8" w:tplc="FDC410C4">
      <w:numFmt w:val="decimal"/>
      <w:lvlText w:val=""/>
      <w:lvlJc w:val="left"/>
    </w:lvl>
  </w:abstractNum>
  <w:abstractNum w:abstractNumId="31" w15:restartNumberingAfterBreak="0">
    <w:nsid w:val="737B8DDC"/>
    <w:multiLevelType w:val="hybridMultilevel"/>
    <w:tmpl w:val="4566E69E"/>
    <w:lvl w:ilvl="0" w:tplc="CFEAD23C">
      <w:start w:val="1"/>
      <w:numFmt w:val="bullet"/>
      <w:lvlText w:val="•"/>
      <w:lvlJc w:val="left"/>
    </w:lvl>
    <w:lvl w:ilvl="1" w:tplc="BF42C34C">
      <w:numFmt w:val="decimal"/>
      <w:lvlText w:val=""/>
      <w:lvlJc w:val="left"/>
    </w:lvl>
    <w:lvl w:ilvl="2" w:tplc="BBFEA292">
      <w:numFmt w:val="decimal"/>
      <w:lvlText w:val=""/>
      <w:lvlJc w:val="left"/>
    </w:lvl>
    <w:lvl w:ilvl="3" w:tplc="31A01DE2">
      <w:numFmt w:val="decimal"/>
      <w:lvlText w:val=""/>
      <w:lvlJc w:val="left"/>
    </w:lvl>
    <w:lvl w:ilvl="4" w:tplc="CE2278F8">
      <w:numFmt w:val="decimal"/>
      <w:lvlText w:val=""/>
      <w:lvlJc w:val="left"/>
    </w:lvl>
    <w:lvl w:ilvl="5" w:tplc="2C342CFC">
      <w:numFmt w:val="decimal"/>
      <w:lvlText w:val=""/>
      <w:lvlJc w:val="left"/>
    </w:lvl>
    <w:lvl w:ilvl="6" w:tplc="0590ABF4">
      <w:numFmt w:val="decimal"/>
      <w:lvlText w:val=""/>
      <w:lvlJc w:val="left"/>
    </w:lvl>
    <w:lvl w:ilvl="7" w:tplc="204C7BF4">
      <w:numFmt w:val="decimal"/>
      <w:lvlText w:val=""/>
      <w:lvlJc w:val="left"/>
    </w:lvl>
    <w:lvl w:ilvl="8" w:tplc="C2A82D2C">
      <w:numFmt w:val="decimal"/>
      <w:lvlText w:val=""/>
      <w:lvlJc w:val="left"/>
    </w:lvl>
  </w:abstractNum>
  <w:abstractNum w:abstractNumId="32" w15:restartNumberingAfterBreak="0">
    <w:nsid w:val="75A2A8D4"/>
    <w:multiLevelType w:val="hybridMultilevel"/>
    <w:tmpl w:val="8BAE24AC"/>
    <w:lvl w:ilvl="0" w:tplc="65F85270">
      <w:start w:val="1"/>
      <w:numFmt w:val="decimal"/>
      <w:lvlText w:val="(%1)"/>
      <w:lvlJc w:val="left"/>
    </w:lvl>
    <w:lvl w:ilvl="1" w:tplc="01BE1926">
      <w:numFmt w:val="decimal"/>
      <w:lvlText w:val=""/>
      <w:lvlJc w:val="left"/>
    </w:lvl>
    <w:lvl w:ilvl="2" w:tplc="282C91F2">
      <w:numFmt w:val="decimal"/>
      <w:lvlText w:val=""/>
      <w:lvlJc w:val="left"/>
    </w:lvl>
    <w:lvl w:ilvl="3" w:tplc="86D65B00">
      <w:numFmt w:val="decimal"/>
      <w:lvlText w:val=""/>
      <w:lvlJc w:val="left"/>
    </w:lvl>
    <w:lvl w:ilvl="4" w:tplc="AA28589C">
      <w:numFmt w:val="decimal"/>
      <w:lvlText w:val=""/>
      <w:lvlJc w:val="left"/>
    </w:lvl>
    <w:lvl w:ilvl="5" w:tplc="D488F86E">
      <w:numFmt w:val="decimal"/>
      <w:lvlText w:val=""/>
      <w:lvlJc w:val="left"/>
    </w:lvl>
    <w:lvl w:ilvl="6" w:tplc="1F3EDD32">
      <w:numFmt w:val="decimal"/>
      <w:lvlText w:val=""/>
      <w:lvlJc w:val="left"/>
    </w:lvl>
    <w:lvl w:ilvl="7" w:tplc="5E0082C4">
      <w:numFmt w:val="decimal"/>
      <w:lvlText w:val=""/>
      <w:lvlJc w:val="left"/>
    </w:lvl>
    <w:lvl w:ilvl="8" w:tplc="366AD0E2">
      <w:numFmt w:val="decimal"/>
      <w:lvlText w:val=""/>
      <w:lvlJc w:val="left"/>
    </w:lvl>
  </w:abstractNum>
  <w:abstractNum w:abstractNumId="33" w15:restartNumberingAfterBreak="0">
    <w:nsid w:val="79838CB2"/>
    <w:multiLevelType w:val="hybridMultilevel"/>
    <w:tmpl w:val="C6C86394"/>
    <w:lvl w:ilvl="0" w:tplc="803853FC">
      <w:start w:val="1"/>
      <w:numFmt w:val="bullet"/>
      <w:lvlText w:val="*"/>
      <w:lvlJc w:val="left"/>
    </w:lvl>
    <w:lvl w:ilvl="1" w:tplc="4D841F2E">
      <w:numFmt w:val="decimal"/>
      <w:lvlText w:val=""/>
      <w:lvlJc w:val="left"/>
    </w:lvl>
    <w:lvl w:ilvl="2" w:tplc="764A75CC">
      <w:numFmt w:val="decimal"/>
      <w:lvlText w:val=""/>
      <w:lvlJc w:val="left"/>
    </w:lvl>
    <w:lvl w:ilvl="3" w:tplc="A066E3D6">
      <w:numFmt w:val="decimal"/>
      <w:lvlText w:val=""/>
      <w:lvlJc w:val="left"/>
    </w:lvl>
    <w:lvl w:ilvl="4" w:tplc="2EDAE37E">
      <w:numFmt w:val="decimal"/>
      <w:lvlText w:val=""/>
      <w:lvlJc w:val="left"/>
    </w:lvl>
    <w:lvl w:ilvl="5" w:tplc="061C99FA">
      <w:numFmt w:val="decimal"/>
      <w:lvlText w:val=""/>
      <w:lvlJc w:val="left"/>
    </w:lvl>
    <w:lvl w:ilvl="6" w:tplc="7C88D71A">
      <w:numFmt w:val="decimal"/>
      <w:lvlText w:val=""/>
      <w:lvlJc w:val="left"/>
    </w:lvl>
    <w:lvl w:ilvl="7" w:tplc="96745802">
      <w:numFmt w:val="decimal"/>
      <w:lvlText w:val=""/>
      <w:lvlJc w:val="left"/>
    </w:lvl>
    <w:lvl w:ilvl="8" w:tplc="B95C9688">
      <w:numFmt w:val="decimal"/>
      <w:lvlText w:val=""/>
      <w:lvlJc w:val="left"/>
    </w:lvl>
  </w:abstractNum>
  <w:abstractNum w:abstractNumId="34" w15:restartNumberingAfterBreak="0">
    <w:nsid w:val="7C3DBD3D"/>
    <w:multiLevelType w:val="hybridMultilevel"/>
    <w:tmpl w:val="C1F8DD30"/>
    <w:lvl w:ilvl="0" w:tplc="3A38FFC4">
      <w:start w:val="5"/>
      <w:numFmt w:val="decimal"/>
      <w:lvlText w:val="(%1)"/>
      <w:lvlJc w:val="left"/>
    </w:lvl>
    <w:lvl w:ilvl="1" w:tplc="AD2A936E">
      <w:numFmt w:val="decimal"/>
      <w:lvlText w:val=""/>
      <w:lvlJc w:val="left"/>
    </w:lvl>
    <w:lvl w:ilvl="2" w:tplc="670EDDAA">
      <w:numFmt w:val="decimal"/>
      <w:lvlText w:val=""/>
      <w:lvlJc w:val="left"/>
    </w:lvl>
    <w:lvl w:ilvl="3" w:tplc="8520C2F0">
      <w:numFmt w:val="decimal"/>
      <w:lvlText w:val=""/>
      <w:lvlJc w:val="left"/>
    </w:lvl>
    <w:lvl w:ilvl="4" w:tplc="EFAE6A12">
      <w:numFmt w:val="decimal"/>
      <w:lvlText w:val=""/>
      <w:lvlJc w:val="left"/>
    </w:lvl>
    <w:lvl w:ilvl="5" w:tplc="B0E859B2">
      <w:numFmt w:val="decimal"/>
      <w:lvlText w:val=""/>
      <w:lvlJc w:val="left"/>
    </w:lvl>
    <w:lvl w:ilvl="6" w:tplc="9830DFC8">
      <w:numFmt w:val="decimal"/>
      <w:lvlText w:val=""/>
      <w:lvlJc w:val="left"/>
    </w:lvl>
    <w:lvl w:ilvl="7" w:tplc="9FB8F7B4">
      <w:numFmt w:val="decimal"/>
      <w:lvlText w:val=""/>
      <w:lvlJc w:val="left"/>
    </w:lvl>
    <w:lvl w:ilvl="8" w:tplc="3B6C1886">
      <w:numFmt w:val="decimal"/>
      <w:lvlText w:val=""/>
      <w:lvlJc w:val="left"/>
    </w:lvl>
  </w:abstractNum>
  <w:abstractNum w:abstractNumId="35" w15:restartNumberingAfterBreak="0">
    <w:nsid w:val="7C83E458"/>
    <w:multiLevelType w:val="hybridMultilevel"/>
    <w:tmpl w:val="EF1CBCD0"/>
    <w:lvl w:ilvl="0" w:tplc="2E2493DE">
      <w:start w:val="1"/>
      <w:numFmt w:val="bullet"/>
      <w:lvlText w:val="☒"/>
      <w:lvlJc w:val="left"/>
    </w:lvl>
    <w:lvl w:ilvl="1" w:tplc="37A4217A">
      <w:numFmt w:val="decimal"/>
      <w:lvlText w:val=""/>
      <w:lvlJc w:val="left"/>
    </w:lvl>
    <w:lvl w:ilvl="2" w:tplc="AFCCC976">
      <w:numFmt w:val="decimal"/>
      <w:lvlText w:val=""/>
      <w:lvlJc w:val="left"/>
    </w:lvl>
    <w:lvl w:ilvl="3" w:tplc="61A690C0">
      <w:numFmt w:val="decimal"/>
      <w:lvlText w:val=""/>
      <w:lvlJc w:val="left"/>
    </w:lvl>
    <w:lvl w:ilvl="4" w:tplc="958A6A1C">
      <w:numFmt w:val="decimal"/>
      <w:lvlText w:val=""/>
      <w:lvlJc w:val="left"/>
    </w:lvl>
    <w:lvl w:ilvl="5" w:tplc="24402506">
      <w:numFmt w:val="decimal"/>
      <w:lvlText w:val=""/>
      <w:lvlJc w:val="left"/>
    </w:lvl>
    <w:lvl w:ilvl="6" w:tplc="9EDE2F0E">
      <w:numFmt w:val="decimal"/>
      <w:lvlText w:val=""/>
      <w:lvlJc w:val="left"/>
    </w:lvl>
    <w:lvl w:ilvl="7" w:tplc="B9520B52">
      <w:numFmt w:val="decimal"/>
      <w:lvlText w:val=""/>
      <w:lvlJc w:val="left"/>
    </w:lvl>
    <w:lvl w:ilvl="8" w:tplc="C360D0B6">
      <w:numFmt w:val="decimal"/>
      <w:lvlText w:val=""/>
      <w:lvlJc w:val="left"/>
    </w:lvl>
  </w:abstractNum>
  <w:num w:numId="1">
    <w:abstractNumId w:val="16"/>
  </w:num>
  <w:num w:numId="2">
    <w:abstractNumId w:val="35"/>
  </w:num>
  <w:num w:numId="3">
    <w:abstractNumId w:val="10"/>
  </w:num>
  <w:num w:numId="4">
    <w:abstractNumId w:val="26"/>
  </w:num>
  <w:num w:numId="5">
    <w:abstractNumId w:val="19"/>
  </w:num>
  <w:num w:numId="6">
    <w:abstractNumId w:val="25"/>
  </w:num>
  <w:num w:numId="7">
    <w:abstractNumId w:val="14"/>
  </w:num>
  <w:num w:numId="8">
    <w:abstractNumId w:val="30"/>
  </w:num>
  <w:num w:numId="9">
    <w:abstractNumId w:val="9"/>
  </w:num>
  <w:num w:numId="10">
    <w:abstractNumId w:val="12"/>
  </w:num>
  <w:num w:numId="11">
    <w:abstractNumId w:val="27"/>
  </w:num>
  <w:num w:numId="12">
    <w:abstractNumId w:val="32"/>
  </w:num>
  <w:num w:numId="13">
    <w:abstractNumId w:val="4"/>
  </w:num>
  <w:num w:numId="14">
    <w:abstractNumId w:val="33"/>
  </w:num>
  <w:num w:numId="15">
    <w:abstractNumId w:val="18"/>
  </w:num>
  <w:num w:numId="16">
    <w:abstractNumId w:val="5"/>
  </w:num>
  <w:num w:numId="17">
    <w:abstractNumId w:val="6"/>
  </w:num>
  <w:num w:numId="18">
    <w:abstractNumId w:val="22"/>
  </w:num>
  <w:num w:numId="19">
    <w:abstractNumId w:val="29"/>
  </w:num>
  <w:num w:numId="20">
    <w:abstractNumId w:val="11"/>
  </w:num>
  <w:num w:numId="21">
    <w:abstractNumId w:val="3"/>
  </w:num>
  <w:num w:numId="22">
    <w:abstractNumId w:val="0"/>
  </w:num>
  <w:num w:numId="23">
    <w:abstractNumId w:val="15"/>
  </w:num>
  <w:num w:numId="24">
    <w:abstractNumId w:val="2"/>
  </w:num>
  <w:num w:numId="25">
    <w:abstractNumId w:val="7"/>
  </w:num>
  <w:num w:numId="26">
    <w:abstractNumId w:val="34"/>
  </w:num>
  <w:num w:numId="27">
    <w:abstractNumId w:val="31"/>
  </w:num>
  <w:num w:numId="28">
    <w:abstractNumId w:val="28"/>
  </w:num>
  <w:num w:numId="29">
    <w:abstractNumId w:val="8"/>
  </w:num>
  <w:num w:numId="30">
    <w:abstractNumId w:val="21"/>
  </w:num>
  <w:num w:numId="31">
    <w:abstractNumId w:val="13"/>
  </w:num>
  <w:num w:numId="32">
    <w:abstractNumId w:val="24"/>
  </w:num>
  <w:num w:numId="33">
    <w:abstractNumId w:val="17"/>
  </w:num>
  <w:num w:numId="34">
    <w:abstractNumId w:val="23"/>
  </w:num>
  <w:num w:numId="35">
    <w:abstractNumId w:val="2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2A"/>
    <w:rsid w:val="00C17793"/>
    <w:rsid w:val="00E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DDD8F3"/>
  <w15:docId w15:val="{163619FD-3026-D641-B24E-20E342EB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16937</Words>
  <Characters>96545</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Joseph cianciotto</cp:lastModifiedBy>
  <cp:revision>2</cp:revision>
  <dcterms:created xsi:type="dcterms:W3CDTF">2022-04-25T14:37:00Z</dcterms:created>
  <dcterms:modified xsi:type="dcterms:W3CDTF">2022-04-25T14:37:00Z</dcterms:modified>
</cp:coreProperties>
</file>